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3D615" w14:textId="77777777" w:rsidR="00DC5334" w:rsidRPr="00076229" w:rsidRDefault="00DC5334" w:rsidP="00DC5334">
      <w:pPr>
        <w:jc w:val="center"/>
        <w:rPr>
          <w:rFonts w:ascii="Times New Roman" w:eastAsia="Times New Roman" w:hAnsi="Times New Roman" w:cs="Times New Roman"/>
          <w:b/>
          <w:szCs w:val="24"/>
          <w:lang w:eastAsia="en-GB"/>
        </w:rPr>
      </w:pPr>
      <w:r w:rsidRPr="00076229">
        <w:rPr>
          <w:rFonts w:ascii="Times New Roman" w:eastAsia="Times New Roman" w:hAnsi="Times New Roman" w:cs="Times New Roman"/>
          <w:b/>
          <w:szCs w:val="24"/>
          <w:lang w:eastAsia="en-GB"/>
        </w:rPr>
        <w:object w:dxaOrig="3648" w:dyaOrig="1080" w14:anchorId="05860F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8pt;height:99pt" o:ole="" fillcolor="window">
            <v:imagedata r:id="rId8" o:title=""/>
          </v:shape>
          <o:OLEObject Type="Embed" ProgID="Word.Picture.8" ShapeID="_x0000_i1025" DrawAspect="Content" ObjectID="_1707635010" r:id="rId9"/>
        </w:object>
      </w:r>
    </w:p>
    <w:p w14:paraId="4908027F" w14:textId="7D256941" w:rsidR="00290FD1" w:rsidRDefault="00290FD1"/>
    <w:p w14:paraId="6C1D735D" w14:textId="77777777" w:rsidR="00DC5334" w:rsidRDefault="00DC5334" w:rsidP="00DC5334">
      <w:pPr>
        <w:spacing w:line="360" w:lineRule="auto"/>
        <w:jc w:val="center"/>
        <w:rPr>
          <w:rFonts w:cs="Arial"/>
          <w:b/>
        </w:rPr>
      </w:pPr>
      <w:r w:rsidRPr="00CE591E">
        <w:rPr>
          <w:rFonts w:cs="Arial"/>
          <w:b/>
        </w:rPr>
        <w:t>TOWN AND COUNTRY PLANNING ACT 1990</w:t>
      </w:r>
    </w:p>
    <w:p w14:paraId="40DF9A71" w14:textId="77777777" w:rsidR="00DC5334" w:rsidRDefault="00DC5334" w:rsidP="00DC5334">
      <w:pPr>
        <w:spacing w:line="360" w:lineRule="auto"/>
        <w:jc w:val="center"/>
        <w:rPr>
          <w:rFonts w:cs="Arial"/>
          <w:b/>
        </w:rPr>
      </w:pPr>
    </w:p>
    <w:p w14:paraId="5D34AB01" w14:textId="77777777" w:rsidR="00DC5334" w:rsidRDefault="00DC5334" w:rsidP="00DC5334">
      <w:pPr>
        <w:spacing w:line="360" w:lineRule="auto"/>
        <w:jc w:val="center"/>
        <w:rPr>
          <w:rFonts w:cs="Arial"/>
          <w:b/>
        </w:rPr>
      </w:pPr>
      <w:r>
        <w:rPr>
          <w:rFonts w:cs="Arial"/>
          <w:b/>
        </w:rPr>
        <w:t>PUBLIC INQUIRY</w:t>
      </w:r>
    </w:p>
    <w:p w14:paraId="489129EB" w14:textId="77777777" w:rsidR="00DC5334" w:rsidRDefault="00DC5334" w:rsidP="00DC5334">
      <w:pPr>
        <w:spacing w:line="360" w:lineRule="auto"/>
        <w:jc w:val="center"/>
        <w:rPr>
          <w:rFonts w:cs="Arial"/>
          <w:b/>
        </w:rPr>
      </w:pPr>
    </w:p>
    <w:p w14:paraId="0401ED13" w14:textId="77777777" w:rsidR="00DC5334" w:rsidRDefault="00DC5334" w:rsidP="00DC5334">
      <w:pPr>
        <w:spacing w:line="360" w:lineRule="auto"/>
        <w:jc w:val="center"/>
        <w:rPr>
          <w:rFonts w:cs="Arial"/>
          <w:b/>
        </w:rPr>
      </w:pPr>
      <w:r w:rsidRPr="009B37FF">
        <w:rPr>
          <w:rFonts w:cs="Arial"/>
          <w:b/>
        </w:rPr>
        <w:t xml:space="preserve">PROOF OF EVIDENCE ON </w:t>
      </w:r>
      <w:r>
        <w:rPr>
          <w:rFonts w:cs="Arial"/>
          <w:b/>
        </w:rPr>
        <w:t>HOUSING SUPPLY MATTERS</w:t>
      </w:r>
    </w:p>
    <w:p w14:paraId="58F09711" w14:textId="77777777" w:rsidR="00DC5334" w:rsidRDefault="00DC5334" w:rsidP="00DC5334">
      <w:pPr>
        <w:spacing w:line="360" w:lineRule="auto"/>
        <w:jc w:val="center"/>
        <w:rPr>
          <w:rFonts w:cs="Arial"/>
          <w:b/>
        </w:rPr>
      </w:pPr>
    </w:p>
    <w:p w14:paraId="20E0449D" w14:textId="0178ECA8" w:rsidR="00DC5334" w:rsidRDefault="00DC5334" w:rsidP="00DC5334">
      <w:pPr>
        <w:spacing w:line="360" w:lineRule="auto"/>
        <w:jc w:val="center"/>
        <w:rPr>
          <w:rFonts w:cs="Arial"/>
          <w:b/>
        </w:rPr>
      </w:pPr>
      <w:r w:rsidRPr="00DB7D17">
        <w:rPr>
          <w:rFonts w:cs="Arial"/>
          <w:b/>
        </w:rPr>
        <w:t>EILEEN PATERSON BA</w:t>
      </w:r>
      <w:r w:rsidR="00EB3553">
        <w:rPr>
          <w:rFonts w:cs="Arial"/>
          <w:b/>
        </w:rPr>
        <w:t xml:space="preserve"> </w:t>
      </w:r>
      <w:r w:rsidRPr="00DB7D17">
        <w:rPr>
          <w:rFonts w:cs="Arial"/>
          <w:b/>
        </w:rPr>
        <w:t>(HONS) PGDIP LAW PGDIP LEGAL PRACTICE MRTPI</w:t>
      </w:r>
    </w:p>
    <w:p w14:paraId="56B501EB" w14:textId="77777777" w:rsidR="00DC5334" w:rsidRDefault="00DC5334" w:rsidP="00DC5334">
      <w:pPr>
        <w:spacing w:line="360" w:lineRule="auto"/>
        <w:jc w:val="center"/>
        <w:rPr>
          <w:rFonts w:cs="Arial"/>
          <w:b/>
        </w:rPr>
      </w:pPr>
    </w:p>
    <w:p w14:paraId="791767C3" w14:textId="77777777" w:rsidR="00DC5334" w:rsidRDefault="00DC5334" w:rsidP="00DC5334">
      <w:pPr>
        <w:spacing w:line="360" w:lineRule="auto"/>
        <w:jc w:val="center"/>
        <w:rPr>
          <w:rFonts w:cs="Arial"/>
          <w:b/>
        </w:rPr>
      </w:pPr>
      <w:r w:rsidRPr="00CE591E">
        <w:rPr>
          <w:rFonts w:cs="Arial"/>
          <w:b/>
        </w:rPr>
        <w:t>TOWN AND COUNTRY PLANNING ACT 1990</w:t>
      </w:r>
    </w:p>
    <w:p w14:paraId="11F4AA6A" w14:textId="77777777" w:rsidR="00DC5334" w:rsidRDefault="00DC5334" w:rsidP="00DC5334">
      <w:pPr>
        <w:spacing w:line="360" w:lineRule="auto"/>
        <w:jc w:val="center"/>
        <w:rPr>
          <w:rFonts w:cs="Arial"/>
          <w:b/>
        </w:rPr>
      </w:pPr>
      <w:r w:rsidRPr="00076229">
        <w:rPr>
          <w:rFonts w:cs="Arial"/>
          <w:b/>
        </w:rPr>
        <w:t>The erection of up to 595 dwellings (Use Classes C3), land for a Primary School (Use Class D1), up to 700m2 for a Retail and Community Hub (Use Classes A1, A2, D1), a network of open spaces including parkland, footpaths, allotments, landscaping and areas for informal recreation, new roads, a sustainable travel link (including a bus link), parking areas, accesses and paths and the installation of services and drainage infrastructure.</w:t>
      </w:r>
    </w:p>
    <w:p w14:paraId="723A60AC" w14:textId="77777777" w:rsidR="00DC5334" w:rsidRDefault="00DC5334" w:rsidP="00DC5334">
      <w:pPr>
        <w:spacing w:line="360" w:lineRule="auto"/>
        <w:jc w:val="center"/>
        <w:rPr>
          <w:rFonts w:cs="Arial"/>
          <w:b/>
        </w:rPr>
      </w:pPr>
    </w:p>
    <w:p w14:paraId="449BA138" w14:textId="77777777" w:rsidR="00DC5334" w:rsidRDefault="00DC5334" w:rsidP="00DC5334">
      <w:pPr>
        <w:rPr>
          <w:rFonts w:cs="Arial"/>
          <w:b/>
        </w:rPr>
      </w:pPr>
      <w:r>
        <w:rPr>
          <w:rFonts w:cs="Arial"/>
          <w:b/>
        </w:rPr>
        <w:t xml:space="preserve">Date: </w:t>
      </w:r>
      <w:r w:rsidRPr="00DB7D17">
        <w:rPr>
          <w:rFonts w:cs="Arial"/>
          <w:szCs w:val="24"/>
        </w:rPr>
        <w:t>March 2022</w:t>
      </w:r>
    </w:p>
    <w:p w14:paraId="2184A934" w14:textId="77777777" w:rsidR="00DC5334" w:rsidRDefault="00DC5334" w:rsidP="00DC5334">
      <w:pPr>
        <w:rPr>
          <w:rFonts w:cs="Arial"/>
          <w:b/>
        </w:rPr>
      </w:pPr>
      <w:r>
        <w:rPr>
          <w:rFonts w:cs="Arial"/>
          <w:b/>
        </w:rPr>
        <w:t xml:space="preserve">Planning Inspectorate Reference: </w:t>
      </w:r>
      <w:r>
        <w:rPr>
          <w:rFonts w:cs="Arial"/>
          <w:b/>
        </w:rPr>
        <w:br/>
      </w:r>
      <w:r>
        <w:rPr>
          <w:rFonts w:cs="Arial"/>
          <w:szCs w:val="24"/>
        </w:rPr>
        <w:t>APP/P0119/W/21/3288019</w:t>
      </w:r>
      <w:r>
        <w:rPr>
          <w:rFonts w:cs="Arial"/>
          <w:b/>
        </w:rPr>
        <w:t xml:space="preserve"> </w:t>
      </w:r>
    </w:p>
    <w:p w14:paraId="795BEAC8" w14:textId="77777777" w:rsidR="00DC5334" w:rsidRDefault="00DC5334" w:rsidP="00DC5334">
      <w:pPr>
        <w:rPr>
          <w:rFonts w:cs="Arial"/>
          <w:b/>
        </w:rPr>
      </w:pPr>
      <w:r>
        <w:rPr>
          <w:rFonts w:cs="Arial"/>
          <w:b/>
        </w:rPr>
        <w:t xml:space="preserve">South Gloucestershire Council reference: </w:t>
      </w:r>
      <w:r>
        <w:rPr>
          <w:rFonts w:cs="Arial"/>
          <w:b/>
        </w:rPr>
        <w:br/>
      </w:r>
      <w:r>
        <w:rPr>
          <w:rFonts w:cs="Arial"/>
          <w:szCs w:val="24"/>
        </w:rPr>
        <w:t>PT18/6450/O</w:t>
      </w:r>
    </w:p>
    <w:p w14:paraId="564AF204" w14:textId="77777777" w:rsidR="00DC5334" w:rsidRDefault="00DC5334" w:rsidP="00DC5334">
      <w:pPr>
        <w:spacing w:line="360" w:lineRule="auto"/>
        <w:jc w:val="center"/>
        <w:rPr>
          <w:rFonts w:cs="Arial"/>
          <w:b/>
        </w:rPr>
      </w:pPr>
    </w:p>
    <w:p w14:paraId="14336AEF" w14:textId="77777777" w:rsidR="00DC5334" w:rsidRDefault="00DC5334" w:rsidP="00DC5334">
      <w:pPr>
        <w:spacing w:line="360" w:lineRule="auto"/>
        <w:jc w:val="center"/>
        <w:rPr>
          <w:rFonts w:cs="Arial"/>
          <w:b/>
        </w:rPr>
      </w:pPr>
    </w:p>
    <w:p w14:paraId="160D73DD" w14:textId="4B1C4912" w:rsidR="00DC5334" w:rsidRPr="006E378D" w:rsidRDefault="006E378D">
      <w:pPr>
        <w:rPr>
          <w:b/>
          <w:u w:val="single"/>
        </w:rPr>
      </w:pPr>
      <w:r>
        <w:rPr>
          <w:b/>
          <w:u w:val="single"/>
        </w:rPr>
        <w:lastRenderedPageBreak/>
        <w:t xml:space="preserve">Contents </w:t>
      </w:r>
    </w:p>
    <w:p w14:paraId="1BADC218" w14:textId="77777777" w:rsidR="00085587" w:rsidRDefault="00290FD1">
      <w:pPr>
        <w:pStyle w:val="TOC2"/>
        <w:tabs>
          <w:tab w:val="left" w:pos="880"/>
          <w:tab w:val="right" w:leader="dot" w:pos="9016"/>
        </w:tabs>
        <w:rPr>
          <w:rFonts w:asciiTheme="minorHAnsi" w:eastAsiaTheme="minorEastAsia" w:hAnsiTheme="minorHAnsi"/>
          <w:noProof/>
          <w:sz w:val="22"/>
          <w:lang w:eastAsia="en-GB"/>
        </w:rPr>
      </w:pPr>
      <w:r>
        <w:fldChar w:fldCharType="begin"/>
      </w:r>
      <w:r>
        <w:instrText xml:space="preserve"> TOC \o "1-2" \h \z \u </w:instrText>
      </w:r>
      <w:r>
        <w:fldChar w:fldCharType="separate"/>
      </w:r>
      <w:hyperlink w:anchor="_Toc96883156" w:history="1">
        <w:r w:rsidR="00085587" w:rsidRPr="00B60D97">
          <w:rPr>
            <w:rStyle w:val="Hyperlink"/>
            <w:noProof/>
          </w:rPr>
          <w:t>1.0</w:t>
        </w:r>
        <w:r w:rsidR="00085587">
          <w:rPr>
            <w:rFonts w:asciiTheme="minorHAnsi" w:eastAsiaTheme="minorEastAsia" w:hAnsiTheme="minorHAnsi"/>
            <w:noProof/>
            <w:sz w:val="22"/>
            <w:lang w:eastAsia="en-GB"/>
          </w:rPr>
          <w:tab/>
        </w:r>
        <w:r w:rsidR="00085587" w:rsidRPr="00B60D97">
          <w:rPr>
            <w:rStyle w:val="Hyperlink"/>
            <w:noProof/>
          </w:rPr>
          <w:t>Personal background</w:t>
        </w:r>
        <w:r w:rsidR="00085587">
          <w:rPr>
            <w:noProof/>
            <w:webHidden/>
          </w:rPr>
          <w:tab/>
        </w:r>
        <w:r w:rsidR="00085587">
          <w:rPr>
            <w:noProof/>
            <w:webHidden/>
          </w:rPr>
          <w:fldChar w:fldCharType="begin"/>
        </w:r>
        <w:r w:rsidR="00085587">
          <w:rPr>
            <w:noProof/>
            <w:webHidden/>
          </w:rPr>
          <w:instrText xml:space="preserve"> PAGEREF _Toc96883156 \h </w:instrText>
        </w:r>
        <w:r w:rsidR="00085587">
          <w:rPr>
            <w:noProof/>
            <w:webHidden/>
          </w:rPr>
        </w:r>
        <w:r w:rsidR="00085587">
          <w:rPr>
            <w:noProof/>
            <w:webHidden/>
          </w:rPr>
          <w:fldChar w:fldCharType="separate"/>
        </w:r>
        <w:r w:rsidR="00085587">
          <w:rPr>
            <w:noProof/>
            <w:webHidden/>
          </w:rPr>
          <w:t>3</w:t>
        </w:r>
        <w:r w:rsidR="00085587">
          <w:rPr>
            <w:noProof/>
            <w:webHidden/>
          </w:rPr>
          <w:fldChar w:fldCharType="end"/>
        </w:r>
      </w:hyperlink>
    </w:p>
    <w:p w14:paraId="73FBDBB2" w14:textId="77777777" w:rsidR="00085587" w:rsidRDefault="009B27B0">
      <w:pPr>
        <w:pStyle w:val="TOC2"/>
        <w:tabs>
          <w:tab w:val="left" w:pos="880"/>
          <w:tab w:val="right" w:leader="dot" w:pos="9016"/>
        </w:tabs>
        <w:rPr>
          <w:rFonts w:asciiTheme="minorHAnsi" w:eastAsiaTheme="minorEastAsia" w:hAnsiTheme="minorHAnsi"/>
          <w:noProof/>
          <w:sz w:val="22"/>
          <w:lang w:eastAsia="en-GB"/>
        </w:rPr>
      </w:pPr>
      <w:hyperlink w:anchor="_Toc96883157" w:history="1">
        <w:r w:rsidR="00085587" w:rsidRPr="00B60D97">
          <w:rPr>
            <w:rStyle w:val="Hyperlink"/>
            <w:noProof/>
          </w:rPr>
          <w:t>2.0</w:t>
        </w:r>
        <w:r w:rsidR="00085587">
          <w:rPr>
            <w:rFonts w:asciiTheme="minorHAnsi" w:eastAsiaTheme="minorEastAsia" w:hAnsiTheme="minorHAnsi"/>
            <w:noProof/>
            <w:sz w:val="22"/>
            <w:lang w:eastAsia="en-GB"/>
          </w:rPr>
          <w:tab/>
        </w:r>
        <w:r w:rsidR="00085587" w:rsidRPr="00B60D97">
          <w:rPr>
            <w:rStyle w:val="Hyperlink"/>
            <w:noProof/>
          </w:rPr>
          <w:t>Introduction</w:t>
        </w:r>
        <w:r w:rsidR="00085587">
          <w:rPr>
            <w:noProof/>
            <w:webHidden/>
          </w:rPr>
          <w:tab/>
        </w:r>
        <w:r w:rsidR="00085587">
          <w:rPr>
            <w:noProof/>
            <w:webHidden/>
          </w:rPr>
          <w:fldChar w:fldCharType="begin"/>
        </w:r>
        <w:r w:rsidR="00085587">
          <w:rPr>
            <w:noProof/>
            <w:webHidden/>
          </w:rPr>
          <w:instrText xml:space="preserve"> PAGEREF _Toc96883157 \h </w:instrText>
        </w:r>
        <w:r w:rsidR="00085587">
          <w:rPr>
            <w:noProof/>
            <w:webHidden/>
          </w:rPr>
        </w:r>
        <w:r w:rsidR="00085587">
          <w:rPr>
            <w:noProof/>
            <w:webHidden/>
          </w:rPr>
          <w:fldChar w:fldCharType="separate"/>
        </w:r>
        <w:r w:rsidR="00085587">
          <w:rPr>
            <w:noProof/>
            <w:webHidden/>
          </w:rPr>
          <w:t>3</w:t>
        </w:r>
        <w:r w:rsidR="00085587">
          <w:rPr>
            <w:noProof/>
            <w:webHidden/>
          </w:rPr>
          <w:fldChar w:fldCharType="end"/>
        </w:r>
      </w:hyperlink>
    </w:p>
    <w:p w14:paraId="202838B9" w14:textId="77777777" w:rsidR="00085587" w:rsidRDefault="009B27B0">
      <w:pPr>
        <w:pStyle w:val="TOC2"/>
        <w:tabs>
          <w:tab w:val="left" w:pos="880"/>
          <w:tab w:val="right" w:leader="dot" w:pos="9016"/>
        </w:tabs>
        <w:rPr>
          <w:rFonts w:asciiTheme="minorHAnsi" w:eastAsiaTheme="minorEastAsia" w:hAnsiTheme="minorHAnsi"/>
          <w:noProof/>
          <w:sz w:val="22"/>
          <w:lang w:eastAsia="en-GB"/>
        </w:rPr>
      </w:pPr>
      <w:hyperlink w:anchor="_Toc96883158" w:history="1">
        <w:r w:rsidR="00085587" w:rsidRPr="00B60D97">
          <w:rPr>
            <w:rStyle w:val="Hyperlink"/>
            <w:noProof/>
          </w:rPr>
          <w:t>3.0</w:t>
        </w:r>
        <w:r w:rsidR="00085587">
          <w:rPr>
            <w:rFonts w:asciiTheme="minorHAnsi" w:eastAsiaTheme="minorEastAsia" w:hAnsiTheme="minorHAnsi"/>
            <w:noProof/>
            <w:sz w:val="22"/>
            <w:lang w:eastAsia="en-GB"/>
          </w:rPr>
          <w:tab/>
        </w:r>
        <w:r w:rsidR="00085587" w:rsidRPr="00B60D97">
          <w:rPr>
            <w:rStyle w:val="Hyperlink"/>
            <w:noProof/>
          </w:rPr>
          <w:t>What is the Supply?</w:t>
        </w:r>
        <w:r w:rsidR="00085587">
          <w:rPr>
            <w:noProof/>
            <w:webHidden/>
          </w:rPr>
          <w:tab/>
        </w:r>
        <w:r w:rsidR="00085587">
          <w:rPr>
            <w:noProof/>
            <w:webHidden/>
          </w:rPr>
          <w:fldChar w:fldCharType="begin"/>
        </w:r>
        <w:r w:rsidR="00085587">
          <w:rPr>
            <w:noProof/>
            <w:webHidden/>
          </w:rPr>
          <w:instrText xml:space="preserve"> PAGEREF _Toc96883158 \h </w:instrText>
        </w:r>
        <w:r w:rsidR="00085587">
          <w:rPr>
            <w:noProof/>
            <w:webHidden/>
          </w:rPr>
        </w:r>
        <w:r w:rsidR="00085587">
          <w:rPr>
            <w:noProof/>
            <w:webHidden/>
          </w:rPr>
          <w:fldChar w:fldCharType="separate"/>
        </w:r>
        <w:r w:rsidR="00085587">
          <w:rPr>
            <w:noProof/>
            <w:webHidden/>
          </w:rPr>
          <w:t>6</w:t>
        </w:r>
        <w:r w:rsidR="00085587">
          <w:rPr>
            <w:noProof/>
            <w:webHidden/>
          </w:rPr>
          <w:fldChar w:fldCharType="end"/>
        </w:r>
      </w:hyperlink>
    </w:p>
    <w:p w14:paraId="4214CAD4" w14:textId="77777777" w:rsidR="00085587" w:rsidRDefault="009B27B0">
      <w:pPr>
        <w:pStyle w:val="TOC2"/>
        <w:tabs>
          <w:tab w:val="left" w:pos="880"/>
          <w:tab w:val="right" w:leader="dot" w:pos="9016"/>
        </w:tabs>
        <w:rPr>
          <w:rFonts w:asciiTheme="minorHAnsi" w:eastAsiaTheme="minorEastAsia" w:hAnsiTheme="minorHAnsi"/>
          <w:noProof/>
          <w:sz w:val="22"/>
          <w:lang w:eastAsia="en-GB"/>
        </w:rPr>
      </w:pPr>
      <w:hyperlink w:anchor="_Toc96883159" w:history="1">
        <w:r w:rsidR="00085587" w:rsidRPr="00B60D97">
          <w:rPr>
            <w:rStyle w:val="Hyperlink"/>
            <w:noProof/>
          </w:rPr>
          <w:t>4.0</w:t>
        </w:r>
        <w:r w:rsidR="00085587">
          <w:rPr>
            <w:rFonts w:asciiTheme="minorHAnsi" w:eastAsiaTheme="minorEastAsia" w:hAnsiTheme="minorHAnsi"/>
            <w:noProof/>
            <w:sz w:val="22"/>
            <w:lang w:eastAsia="en-GB"/>
          </w:rPr>
          <w:tab/>
        </w:r>
        <w:r w:rsidR="00085587" w:rsidRPr="00B60D97">
          <w:rPr>
            <w:rStyle w:val="Hyperlink"/>
            <w:noProof/>
          </w:rPr>
          <w:t>Scope of Evidence</w:t>
        </w:r>
        <w:r w:rsidR="00085587">
          <w:rPr>
            <w:noProof/>
            <w:webHidden/>
          </w:rPr>
          <w:tab/>
        </w:r>
        <w:r w:rsidR="00085587">
          <w:rPr>
            <w:noProof/>
            <w:webHidden/>
          </w:rPr>
          <w:fldChar w:fldCharType="begin"/>
        </w:r>
        <w:r w:rsidR="00085587">
          <w:rPr>
            <w:noProof/>
            <w:webHidden/>
          </w:rPr>
          <w:instrText xml:space="preserve"> PAGEREF _Toc96883159 \h </w:instrText>
        </w:r>
        <w:r w:rsidR="00085587">
          <w:rPr>
            <w:noProof/>
            <w:webHidden/>
          </w:rPr>
        </w:r>
        <w:r w:rsidR="00085587">
          <w:rPr>
            <w:noProof/>
            <w:webHidden/>
          </w:rPr>
          <w:fldChar w:fldCharType="separate"/>
        </w:r>
        <w:r w:rsidR="00085587">
          <w:rPr>
            <w:noProof/>
            <w:webHidden/>
          </w:rPr>
          <w:t>7</w:t>
        </w:r>
        <w:r w:rsidR="00085587">
          <w:rPr>
            <w:noProof/>
            <w:webHidden/>
          </w:rPr>
          <w:fldChar w:fldCharType="end"/>
        </w:r>
      </w:hyperlink>
    </w:p>
    <w:p w14:paraId="32B5F4A4" w14:textId="77777777" w:rsidR="00085587" w:rsidRDefault="009B27B0">
      <w:pPr>
        <w:pStyle w:val="TOC2"/>
        <w:tabs>
          <w:tab w:val="left" w:pos="880"/>
          <w:tab w:val="right" w:leader="dot" w:pos="9016"/>
        </w:tabs>
        <w:rPr>
          <w:rFonts w:asciiTheme="minorHAnsi" w:eastAsiaTheme="minorEastAsia" w:hAnsiTheme="minorHAnsi"/>
          <w:noProof/>
          <w:sz w:val="22"/>
          <w:lang w:eastAsia="en-GB"/>
        </w:rPr>
      </w:pPr>
      <w:hyperlink w:anchor="_Toc96883160" w:history="1">
        <w:r w:rsidR="00085587" w:rsidRPr="00B60D97">
          <w:rPr>
            <w:rStyle w:val="Hyperlink"/>
            <w:noProof/>
          </w:rPr>
          <w:t>5.0</w:t>
        </w:r>
        <w:r w:rsidR="00085587">
          <w:rPr>
            <w:rFonts w:asciiTheme="minorHAnsi" w:eastAsiaTheme="minorEastAsia" w:hAnsiTheme="minorHAnsi"/>
            <w:noProof/>
            <w:sz w:val="22"/>
            <w:lang w:eastAsia="en-GB"/>
          </w:rPr>
          <w:tab/>
        </w:r>
        <w:r w:rsidR="00085587" w:rsidRPr="00B60D97">
          <w:rPr>
            <w:rStyle w:val="Hyperlink"/>
            <w:noProof/>
          </w:rPr>
          <w:t>Disputed Sites</w:t>
        </w:r>
        <w:r w:rsidR="00085587">
          <w:rPr>
            <w:noProof/>
            <w:webHidden/>
          </w:rPr>
          <w:tab/>
        </w:r>
        <w:r w:rsidR="00085587">
          <w:rPr>
            <w:noProof/>
            <w:webHidden/>
          </w:rPr>
          <w:fldChar w:fldCharType="begin"/>
        </w:r>
        <w:r w:rsidR="00085587">
          <w:rPr>
            <w:noProof/>
            <w:webHidden/>
          </w:rPr>
          <w:instrText xml:space="preserve"> PAGEREF _Toc96883160 \h </w:instrText>
        </w:r>
        <w:r w:rsidR="00085587">
          <w:rPr>
            <w:noProof/>
            <w:webHidden/>
          </w:rPr>
        </w:r>
        <w:r w:rsidR="00085587">
          <w:rPr>
            <w:noProof/>
            <w:webHidden/>
          </w:rPr>
          <w:fldChar w:fldCharType="separate"/>
        </w:r>
        <w:r w:rsidR="00085587">
          <w:rPr>
            <w:noProof/>
            <w:webHidden/>
          </w:rPr>
          <w:t>11</w:t>
        </w:r>
        <w:r w:rsidR="00085587">
          <w:rPr>
            <w:noProof/>
            <w:webHidden/>
          </w:rPr>
          <w:fldChar w:fldCharType="end"/>
        </w:r>
      </w:hyperlink>
    </w:p>
    <w:p w14:paraId="09771850" w14:textId="77777777" w:rsidR="00085587" w:rsidRDefault="009B27B0">
      <w:pPr>
        <w:pStyle w:val="TOC2"/>
        <w:tabs>
          <w:tab w:val="left" w:pos="880"/>
          <w:tab w:val="right" w:leader="dot" w:pos="9016"/>
        </w:tabs>
        <w:rPr>
          <w:rFonts w:asciiTheme="minorHAnsi" w:eastAsiaTheme="minorEastAsia" w:hAnsiTheme="minorHAnsi"/>
          <w:noProof/>
          <w:sz w:val="22"/>
          <w:lang w:eastAsia="en-GB"/>
        </w:rPr>
      </w:pPr>
      <w:hyperlink w:anchor="_Toc96883161" w:history="1">
        <w:r w:rsidR="00085587" w:rsidRPr="00B60D97">
          <w:rPr>
            <w:rStyle w:val="Hyperlink"/>
            <w:noProof/>
          </w:rPr>
          <w:t>6.0</w:t>
        </w:r>
        <w:r w:rsidR="00085587">
          <w:rPr>
            <w:rFonts w:asciiTheme="minorHAnsi" w:eastAsiaTheme="minorEastAsia" w:hAnsiTheme="minorHAnsi"/>
            <w:noProof/>
            <w:sz w:val="22"/>
            <w:lang w:eastAsia="en-GB"/>
          </w:rPr>
          <w:tab/>
        </w:r>
        <w:r w:rsidR="00085587" w:rsidRPr="00B60D97">
          <w:rPr>
            <w:rStyle w:val="Hyperlink"/>
            <w:noProof/>
          </w:rPr>
          <w:t>Overall Conclusion</w:t>
        </w:r>
        <w:r w:rsidR="00085587">
          <w:rPr>
            <w:noProof/>
            <w:webHidden/>
          </w:rPr>
          <w:tab/>
        </w:r>
        <w:r w:rsidR="00085587">
          <w:rPr>
            <w:noProof/>
            <w:webHidden/>
          </w:rPr>
          <w:fldChar w:fldCharType="begin"/>
        </w:r>
        <w:r w:rsidR="00085587">
          <w:rPr>
            <w:noProof/>
            <w:webHidden/>
          </w:rPr>
          <w:instrText xml:space="preserve"> PAGEREF _Toc96883161 \h </w:instrText>
        </w:r>
        <w:r w:rsidR="00085587">
          <w:rPr>
            <w:noProof/>
            <w:webHidden/>
          </w:rPr>
        </w:r>
        <w:r w:rsidR="00085587">
          <w:rPr>
            <w:noProof/>
            <w:webHidden/>
          </w:rPr>
          <w:fldChar w:fldCharType="separate"/>
        </w:r>
        <w:r w:rsidR="00085587">
          <w:rPr>
            <w:noProof/>
            <w:webHidden/>
          </w:rPr>
          <w:t>31</w:t>
        </w:r>
        <w:r w:rsidR="00085587">
          <w:rPr>
            <w:noProof/>
            <w:webHidden/>
          </w:rPr>
          <w:fldChar w:fldCharType="end"/>
        </w:r>
      </w:hyperlink>
    </w:p>
    <w:p w14:paraId="701BB58D" w14:textId="530DB97A" w:rsidR="00290FD1" w:rsidRDefault="00290FD1">
      <w:r>
        <w:fldChar w:fldCharType="end"/>
      </w:r>
    </w:p>
    <w:p w14:paraId="1D34961F" w14:textId="59017721" w:rsidR="00B90F38" w:rsidRPr="006E378D" w:rsidRDefault="006E378D">
      <w:pPr>
        <w:rPr>
          <w:b/>
          <w:u w:val="single"/>
        </w:rPr>
      </w:pPr>
      <w:r w:rsidRPr="006E378D">
        <w:rPr>
          <w:b/>
          <w:u w:val="single"/>
        </w:rPr>
        <w:t xml:space="preserve">List of Tables </w:t>
      </w:r>
    </w:p>
    <w:tbl>
      <w:tblPr>
        <w:tblStyle w:val="TableGrid"/>
        <w:tblW w:w="0" w:type="auto"/>
        <w:tblLook w:val="04A0" w:firstRow="1" w:lastRow="0" w:firstColumn="1" w:lastColumn="0" w:noHBand="0" w:noVBand="1"/>
      </w:tblPr>
      <w:tblGrid>
        <w:gridCol w:w="2547"/>
        <w:gridCol w:w="6469"/>
      </w:tblGrid>
      <w:tr w:rsidR="006E378D" w14:paraId="6ED20517" w14:textId="77777777" w:rsidTr="006E378D">
        <w:tc>
          <w:tcPr>
            <w:tcW w:w="2547" w:type="dxa"/>
          </w:tcPr>
          <w:p w14:paraId="43191642" w14:textId="3628CE09" w:rsidR="006E378D" w:rsidRDefault="006E378D">
            <w:r>
              <w:t>Table 1</w:t>
            </w:r>
          </w:p>
        </w:tc>
        <w:tc>
          <w:tcPr>
            <w:tcW w:w="6469" w:type="dxa"/>
          </w:tcPr>
          <w:p w14:paraId="37501DDE" w14:textId="77777777" w:rsidR="00DE68A0" w:rsidRPr="00525EB1" w:rsidRDefault="00DE68A0" w:rsidP="00DE68A0">
            <w:pPr>
              <w:rPr>
                <w:rFonts w:cs="Arial"/>
                <w:szCs w:val="24"/>
              </w:rPr>
            </w:pPr>
            <w:r w:rsidRPr="00525EB1">
              <w:rPr>
                <w:rFonts w:cs="Arial"/>
                <w:szCs w:val="24"/>
              </w:rPr>
              <w:t>Five-year land supply calculation</w:t>
            </w:r>
          </w:p>
          <w:p w14:paraId="3477B11A" w14:textId="77777777" w:rsidR="006E378D" w:rsidRPr="00525EB1" w:rsidRDefault="006E378D">
            <w:pPr>
              <w:rPr>
                <w:rFonts w:cs="Arial"/>
                <w:szCs w:val="24"/>
              </w:rPr>
            </w:pPr>
          </w:p>
        </w:tc>
      </w:tr>
      <w:tr w:rsidR="006E378D" w14:paraId="69732D4D" w14:textId="77777777" w:rsidTr="006E378D">
        <w:tc>
          <w:tcPr>
            <w:tcW w:w="2547" w:type="dxa"/>
          </w:tcPr>
          <w:p w14:paraId="0A1A2A9C" w14:textId="579D3F08" w:rsidR="006E378D" w:rsidRDefault="006E378D">
            <w:r>
              <w:t>Table 2</w:t>
            </w:r>
          </w:p>
        </w:tc>
        <w:tc>
          <w:tcPr>
            <w:tcW w:w="6469" w:type="dxa"/>
          </w:tcPr>
          <w:p w14:paraId="625078ED" w14:textId="77777777" w:rsidR="006E378D" w:rsidRPr="00525EB1" w:rsidRDefault="00DB1ED4">
            <w:pPr>
              <w:rPr>
                <w:rFonts w:cs="Arial"/>
                <w:szCs w:val="24"/>
              </w:rPr>
            </w:pPr>
            <w:r w:rsidRPr="00525EB1">
              <w:rPr>
                <w:rFonts w:cs="Arial"/>
                <w:szCs w:val="24"/>
              </w:rPr>
              <w:t>List of disputed sites</w:t>
            </w:r>
          </w:p>
          <w:p w14:paraId="28E161D7" w14:textId="77777777" w:rsidR="00DB1ED4" w:rsidRPr="00525EB1" w:rsidRDefault="00DB1ED4">
            <w:pPr>
              <w:rPr>
                <w:rFonts w:cs="Arial"/>
                <w:szCs w:val="24"/>
              </w:rPr>
            </w:pPr>
          </w:p>
        </w:tc>
      </w:tr>
      <w:tr w:rsidR="00525EB1" w14:paraId="6D06A9C6" w14:textId="77777777" w:rsidTr="006E378D">
        <w:tc>
          <w:tcPr>
            <w:tcW w:w="2547" w:type="dxa"/>
          </w:tcPr>
          <w:p w14:paraId="483C6756" w14:textId="40223909" w:rsidR="00525EB1" w:rsidRDefault="00525EB1" w:rsidP="00525EB1">
            <w:r>
              <w:t>Table 3</w:t>
            </w:r>
          </w:p>
        </w:tc>
        <w:tc>
          <w:tcPr>
            <w:tcW w:w="6469" w:type="dxa"/>
          </w:tcPr>
          <w:p w14:paraId="4314D06D" w14:textId="77777777" w:rsidR="00525EB1" w:rsidRPr="00525EB1" w:rsidRDefault="00525EB1" w:rsidP="00525EB1">
            <w:pPr>
              <w:rPr>
                <w:rFonts w:cs="Arial"/>
                <w:szCs w:val="24"/>
              </w:rPr>
            </w:pPr>
            <w:r w:rsidRPr="00525EB1">
              <w:rPr>
                <w:rFonts w:cs="Arial"/>
                <w:szCs w:val="24"/>
              </w:rPr>
              <w:t>Extract from the 2020/21 Housing Trajectory for 0021b</w:t>
            </w:r>
          </w:p>
          <w:p w14:paraId="50552203" w14:textId="6C8D8BB1" w:rsidR="00525EB1" w:rsidRPr="00525EB1" w:rsidRDefault="00525EB1" w:rsidP="00525EB1">
            <w:pPr>
              <w:rPr>
                <w:rFonts w:cs="Arial"/>
                <w:szCs w:val="24"/>
              </w:rPr>
            </w:pPr>
          </w:p>
        </w:tc>
      </w:tr>
      <w:tr w:rsidR="00525EB1" w14:paraId="520D35C9" w14:textId="77777777" w:rsidTr="006E378D">
        <w:tc>
          <w:tcPr>
            <w:tcW w:w="2547" w:type="dxa"/>
          </w:tcPr>
          <w:p w14:paraId="653655F4" w14:textId="7BF2D8E5" w:rsidR="00525EB1" w:rsidRDefault="00525EB1" w:rsidP="00525EB1">
            <w:r>
              <w:t>Table 4</w:t>
            </w:r>
          </w:p>
        </w:tc>
        <w:tc>
          <w:tcPr>
            <w:tcW w:w="6469" w:type="dxa"/>
          </w:tcPr>
          <w:p w14:paraId="108CB866" w14:textId="77777777" w:rsidR="00525EB1" w:rsidRPr="00525EB1" w:rsidRDefault="00525EB1" w:rsidP="00525EB1">
            <w:pPr>
              <w:rPr>
                <w:rFonts w:cs="Arial"/>
                <w:szCs w:val="24"/>
              </w:rPr>
            </w:pPr>
            <w:r w:rsidRPr="00525EB1">
              <w:rPr>
                <w:rFonts w:cs="Arial"/>
                <w:szCs w:val="24"/>
              </w:rPr>
              <w:t>Sovereign Buildout Rates for 0021b</w:t>
            </w:r>
          </w:p>
          <w:p w14:paraId="708C5106" w14:textId="0D34F313" w:rsidR="00525EB1" w:rsidRPr="00525EB1" w:rsidRDefault="00525EB1" w:rsidP="00525EB1">
            <w:pPr>
              <w:rPr>
                <w:rFonts w:cs="Arial"/>
                <w:szCs w:val="24"/>
              </w:rPr>
            </w:pPr>
          </w:p>
        </w:tc>
      </w:tr>
      <w:tr w:rsidR="00525EB1" w14:paraId="75C0E2AF" w14:textId="77777777" w:rsidTr="006E378D">
        <w:tc>
          <w:tcPr>
            <w:tcW w:w="2547" w:type="dxa"/>
          </w:tcPr>
          <w:p w14:paraId="149AAC6D" w14:textId="2E77C619" w:rsidR="00525EB1" w:rsidRDefault="00525EB1" w:rsidP="00525EB1">
            <w:r>
              <w:t xml:space="preserve">Table 5 </w:t>
            </w:r>
          </w:p>
        </w:tc>
        <w:tc>
          <w:tcPr>
            <w:tcW w:w="6469" w:type="dxa"/>
          </w:tcPr>
          <w:p w14:paraId="018AC985" w14:textId="77777777" w:rsidR="00525EB1" w:rsidRPr="00525EB1" w:rsidRDefault="00525EB1" w:rsidP="00525EB1">
            <w:pPr>
              <w:rPr>
                <w:rFonts w:cs="Arial"/>
                <w:szCs w:val="24"/>
              </w:rPr>
            </w:pPr>
            <w:r w:rsidRPr="00525EB1">
              <w:rPr>
                <w:rFonts w:cs="Arial"/>
                <w:szCs w:val="24"/>
              </w:rPr>
              <w:t>North Yate New Neighbourhood applications submitted to date</w:t>
            </w:r>
          </w:p>
          <w:p w14:paraId="0CD580F5" w14:textId="435DD76D" w:rsidR="00525EB1" w:rsidRPr="00525EB1" w:rsidRDefault="00525EB1" w:rsidP="00525EB1">
            <w:pPr>
              <w:rPr>
                <w:rFonts w:cs="Arial"/>
                <w:szCs w:val="24"/>
              </w:rPr>
            </w:pPr>
          </w:p>
        </w:tc>
      </w:tr>
      <w:tr w:rsidR="00525EB1" w14:paraId="44CECF03" w14:textId="77777777" w:rsidTr="006E378D">
        <w:tc>
          <w:tcPr>
            <w:tcW w:w="2547" w:type="dxa"/>
          </w:tcPr>
          <w:p w14:paraId="0A8812A9" w14:textId="43F77F21" w:rsidR="00525EB1" w:rsidRDefault="00525EB1" w:rsidP="00525EB1">
            <w:r>
              <w:t>Table 6</w:t>
            </w:r>
          </w:p>
        </w:tc>
        <w:tc>
          <w:tcPr>
            <w:tcW w:w="6469" w:type="dxa"/>
          </w:tcPr>
          <w:p w14:paraId="4461AA17" w14:textId="77777777" w:rsidR="00525EB1" w:rsidRPr="00525EB1" w:rsidRDefault="00525EB1" w:rsidP="00525EB1">
            <w:pPr>
              <w:rPr>
                <w:rFonts w:cs="Arial"/>
                <w:szCs w:val="24"/>
              </w:rPr>
            </w:pPr>
            <w:r w:rsidRPr="00525EB1">
              <w:rPr>
                <w:rFonts w:cs="Arial"/>
                <w:szCs w:val="24"/>
              </w:rPr>
              <w:t>Extract from the 2020/21 Housing Trajectory for 0133ab</w:t>
            </w:r>
          </w:p>
          <w:p w14:paraId="21408F86" w14:textId="021E3AEE" w:rsidR="00525EB1" w:rsidRPr="00525EB1" w:rsidRDefault="00525EB1" w:rsidP="00525EB1">
            <w:pPr>
              <w:rPr>
                <w:rFonts w:cs="Arial"/>
                <w:szCs w:val="24"/>
              </w:rPr>
            </w:pPr>
          </w:p>
        </w:tc>
      </w:tr>
      <w:tr w:rsidR="00525EB1" w14:paraId="313BDB3E" w14:textId="77777777" w:rsidTr="006E378D">
        <w:tc>
          <w:tcPr>
            <w:tcW w:w="2547" w:type="dxa"/>
          </w:tcPr>
          <w:p w14:paraId="3C65291D" w14:textId="08D4EADC" w:rsidR="00525EB1" w:rsidRDefault="00525EB1" w:rsidP="00525EB1">
            <w:r>
              <w:t>Table 7</w:t>
            </w:r>
          </w:p>
        </w:tc>
        <w:tc>
          <w:tcPr>
            <w:tcW w:w="6469" w:type="dxa"/>
          </w:tcPr>
          <w:p w14:paraId="71C705BA" w14:textId="77777777" w:rsidR="00525EB1" w:rsidRPr="00525EB1" w:rsidRDefault="00525EB1" w:rsidP="00525EB1">
            <w:pPr>
              <w:rPr>
                <w:rFonts w:cs="Arial"/>
                <w:szCs w:val="24"/>
              </w:rPr>
            </w:pPr>
            <w:r w:rsidRPr="00525EB1">
              <w:rPr>
                <w:rFonts w:cs="Arial"/>
                <w:szCs w:val="24"/>
              </w:rPr>
              <w:t>Extract from the 2020/21 Housing Trajectory for 0133ac</w:t>
            </w:r>
          </w:p>
          <w:p w14:paraId="0FE72324" w14:textId="5CC77721" w:rsidR="00525EB1" w:rsidRPr="00525EB1" w:rsidRDefault="00525EB1" w:rsidP="00525EB1">
            <w:pPr>
              <w:rPr>
                <w:rFonts w:cs="Arial"/>
                <w:szCs w:val="24"/>
              </w:rPr>
            </w:pPr>
          </w:p>
        </w:tc>
      </w:tr>
      <w:tr w:rsidR="00525EB1" w14:paraId="1CFC28DF" w14:textId="77777777" w:rsidTr="006E378D">
        <w:tc>
          <w:tcPr>
            <w:tcW w:w="2547" w:type="dxa"/>
          </w:tcPr>
          <w:p w14:paraId="430A1901" w14:textId="6B42B38A" w:rsidR="00525EB1" w:rsidRDefault="00525EB1" w:rsidP="00525EB1">
            <w:r>
              <w:t>Table 8</w:t>
            </w:r>
          </w:p>
        </w:tc>
        <w:tc>
          <w:tcPr>
            <w:tcW w:w="6469" w:type="dxa"/>
          </w:tcPr>
          <w:p w14:paraId="7B339FE9" w14:textId="77777777" w:rsidR="00525EB1" w:rsidRPr="00525EB1" w:rsidRDefault="00525EB1" w:rsidP="00525EB1">
            <w:pPr>
              <w:rPr>
                <w:rFonts w:cs="Arial"/>
                <w:szCs w:val="24"/>
              </w:rPr>
            </w:pPr>
            <w:r w:rsidRPr="00525EB1">
              <w:rPr>
                <w:rFonts w:cs="Arial"/>
                <w:szCs w:val="24"/>
              </w:rPr>
              <w:t>Extract from the 2020/21 Housing Trajectory for 0133ae</w:t>
            </w:r>
          </w:p>
          <w:p w14:paraId="756E2130" w14:textId="6B320F72" w:rsidR="00525EB1" w:rsidRPr="00525EB1" w:rsidRDefault="00525EB1" w:rsidP="00525EB1">
            <w:pPr>
              <w:rPr>
                <w:rFonts w:cs="Arial"/>
                <w:szCs w:val="24"/>
              </w:rPr>
            </w:pPr>
          </w:p>
        </w:tc>
      </w:tr>
      <w:tr w:rsidR="00525EB1" w14:paraId="030B21C7" w14:textId="77777777" w:rsidTr="006E378D">
        <w:tc>
          <w:tcPr>
            <w:tcW w:w="2547" w:type="dxa"/>
          </w:tcPr>
          <w:p w14:paraId="6B4EF8F8" w14:textId="78EEA91E" w:rsidR="00525EB1" w:rsidRDefault="00525EB1" w:rsidP="00525EB1">
            <w:r>
              <w:t>Table 9</w:t>
            </w:r>
          </w:p>
        </w:tc>
        <w:tc>
          <w:tcPr>
            <w:tcW w:w="6469" w:type="dxa"/>
          </w:tcPr>
          <w:p w14:paraId="068AAADB" w14:textId="77777777" w:rsidR="00525EB1" w:rsidRPr="00525EB1" w:rsidRDefault="00525EB1" w:rsidP="00525EB1">
            <w:pPr>
              <w:rPr>
                <w:rFonts w:cs="Arial"/>
                <w:szCs w:val="24"/>
              </w:rPr>
            </w:pPr>
            <w:r w:rsidRPr="00525EB1">
              <w:rPr>
                <w:rFonts w:cs="Arial"/>
                <w:szCs w:val="24"/>
              </w:rPr>
              <w:t>Extract from the 2020/21 Housing Trajectory for 0133af</w:t>
            </w:r>
          </w:p>
          <w:p w14:paraId="4FB23795" w14:textId="7A876CD1" w:rsidR="00525EB1" w:rsidRPr="00525EB1" w:rsidRDefault="00525EB1" w:rsidP="00525EB1">
            <w:pPr>
              <w:rPr>
                <w:rFonts w:cs="Arial"/>
                <w:szCs w:val="24"/>
              </w:rPr>
            </w:pPr>
          </w:p>
        </w:tc>
      </w:tr>
      <w:tr w:rsidR="00525EB1" w14:paraId="496EE803" w14:textId="77777777" w:rsidTr="006E378D">
        <w:tc>
          <w:tcPr>
            <w:tcW w:w="2547" w:type="dxa"/>
          </w:tcPr>
          <w:p w14:paraId="4530CBFB" w14:textId="76DAEAFE" w:rsidR="00525EB1" w:rsidRDefault="00525EB1" w:rsidP="00525EB1">
            <w:r>
              <w:t>Table 10</w:t>
            </w:r>
          </w:p>
        </w:tc>
        <w:tc>
          <w:tcPr>
            <w:tcW w:w="6469" w:type="dxa"/>
          </w:tcPr>
          <w:p w14:paraId="10C934C1" w14:textId="77777777" w:rsidR="00525EB1" w:rsidRPr="00525EB1" w:rsidRDefault="00525EB1" w:rsidP="00525EB1">
            <w:pPr>
              <w:rPr>
                <w:rFonts w:cs="Arial"/>
                <w:szCs w:val="24"/>
              </w:rPr>
            </w:pPr>
            <w:r w:rsidRPr="00525EB1">
              <w:rPr>
                <w:rFonts w:cs="Arial"/>
                <w:szCs w:val="24"/>
              </w:rPr>
              <w:t>Extract from the 2020/21 Housing Trajectory for 0133ah</w:t>
            </w:r>
          </w:p>
          <w:p w14:paraId="7C0E3E09" w14:textId="3866770D" w:rsidR="00525EB1" w:rsidRPr="00525EB1" w:rsidRDefault="00525EB1" w:rsidP="00525EB1">
            <w:pPr>
              <w:rPr>
                <w:rFonts w:cs="Arial"/>
                <w:szCs w:val="24"/>
              </w:rPr>
            </w:pPr>
          </w:p>
        </w:tc>
      </w:tr>
      <w:tr w:rsidR="00525EB1" w14:paraId="268656BB" w14:textId="77777777" w:rsidTr="006E378D">
        <w:tc>
          <w:tcPr>
            <w:tcW w:w="2547" w:type="dxa"/>
          </w:tcPr>
          <w:p w14:paraId="26EB41F9" w14:textId="4775FF4B" w:rsidR="00525EB1" w:rsidRDefault="00525EB1" w:rsidP="00525EB1">
            <w:r>
              <w:t>Table 11</w:t>
            </w:r>
          </w:p>
        </w:tc>
        <w:tc>
          <w:tcPr>
            <w:tcW w:w="6469" w:type="dxa"/>
          </w:tcPr>
          <w:p w14:paraId="11F99580" w14:textId="77777777" w:rsidR="00525EB1" w:rsidRPr="00525EB1" w:rsidRDefault="00525EB1" w:rsidP="00525EB1">
            <w:pPr>
              <w:rPr>
                <w:rFonts w:cs="Arial"/>
                <w:szCs w:val="24"/>
              </w:rPr>
            </w:pPr>
            <w:r w:rsidRPr="00525EB1">
              <w:rPr>
                <w:rFonts w:cs="Arial"/>
                <w:szCs w:val="24"/>
              </w:rPr>
              <w:t>Extract from the 2020/21 Housing Trajectory for 0133ai</w:t>
            </w:r>
          </w:p>
          <w:p w14:paraId="2A4EA7C1" w14:textId="4DF20191" w:rsidR="00525EB1" w:rsidRPr="00525EB1" w:rsidRDefault="00525EB1" w:rsidP="00525EB1">
            <w:pPr>
              <w:rPr>
                <w:rFonts w:cs="Arial"/>
                <w:szCs w:val="24"/>
              </w:rPr>
            </w:pPr>
          </w:p>
        </w:tc>
      </w:tr>
      <w:tr w:rsidR="00525EB1" w14:paraId="2AFD9EFF" w14:textId="77777777" w:rsidTr="006E378D">
        <w:tc>
          <w:tcPr>
            <w:tcW w:w="2547" w:type="dxa"/>
          </w:tcPr>
          <w:p w14:paraId="05B677AC" w14:textId="3C26FE6F" w:rsidR="00525EB1" w:rsidRDefault="00525EB1" w:rsidP="00525EB1">
            <w:r w:rsidRPr="0022614D">
              <w:t>Table</w:t>
            </w:r>
            <w:r>
              <w:t xml:space="preserve"> 12</w:t>
            </w:r>
          </w:p>
        </w:tc>
        <w:tc>
          <w:tcPr>
            <w:tcW w:w="6469" w:type="dxa"/>
          </w:tcPr>
          <w:p w14:paraId="3D49354D" w14:textId="77777777" w:rsidR="00525EB1" w:rsidRPr="00525EB1" w:rsidRDefault="00525EB1" w:rsidP="00525EB1">
            <w:pPr>
              <w:rPr>
                <w:rFonts w:cs="Arial"/>
                <w:szCs w:val="24"/>
              </w:rPr>
            </w:pPr>
            <w:r w:rsidRPr="00525EB1">
              <w:rPr>
                <w:rFonts w:cs="Arial"/>
                <w:szCs w:val="24"/>
              </w:rPr>
              <w:t>Extract from the 2020/21 Housing Trajectory for 0133aj</w:t>
            </w:r>
          </w:p>
          <w:p w14:paraId="4419C093" w14:textId="5832FB54" w:rsidR="00525EB1" w:rsidRPr="00525EB1" w:rsidRDefault="00525EB1" w:rsidP="00525EB1">
            <w:pPr>
              <w:rPr>
                <w:rFonts w:cs="Arial"/>
                <w:szCs w:val="24"/>
              </w:rPr>
            </w:pPr>
          </w:p>
        </w:tc>
      </w:tr>
      <w:tr w:rsidR="00525EB1" w14:paraId="46C1ABF3" w14:textId="77777777" w:rsidTr="006E378D">
        <w:tc>
          <w:tcPr>
            <w:tcW w:w="2547" w:type="dxa"/>
          </w:tcPr>
          <w:p w14:paraId="3E426BBB" w14:textId="3EFBB174" w:rsidR="00525EB1" w:rsidRDefault="00525EB1" w:rsidP="00525EB1">
            <w:r w:rsidRPr="0022614D">
              <w:t>Table</w:t>
            </w:r>
            <w:r>
              <w:t xml:space="preserve"> 13</w:t>
            </w:r>
          </w:p>
        </w:tc>
        <w:tc>
          <w:tcPr>
            <w:tcW w:w="6469" w:type="dxa"/>
          </w:tcPr>
          <w:p w14:paraId="3C8EA603" w14:textId="77777777" w:rsidR="00525EB1" w:rsidRPr="00525EB1" w:rsidRDefault="00525EB1" w:rsidP="00525EB1">
            <w:pPr>
              <w:rPr>
                <w:rFonts w:cs="Arial"/>
                <w:szCs w:val="24"/>
              </w:rPr>
            </w:pPr>
            <w:r w:rsidRPr="00525EB1">
              <w:rPr>
                <w:rFonts w:cs="Arial"/>
                <w:szCs w:val="24"/>
              </w:rPr>
              <w:t>Extract from the 2020/21 Housing Trajectory for 0133ak</w:t>
            </w:r>
          </w:p>
          <w:p w14:paraId="152BA766" w14:textId="36E0B5AF" w:rsidR="00525EB1" w:rsidRPr="00525EB1" w:rsidRDefault="00525EB1" w:rsidP="00525EB1">
            <w:pPr>
              <w:rPr>
                <w:rFonts w:cs="Arial"/>
                <w:szCs w:val="24"/>
              </w:rPr>
            </w:pPr>
          </w:p>
        </w:tc>
      </w:tr>
      <w:tr w:rsidR="00525EB1" w14:paraId="2BB03943" w14:textId="77777777" w:rsidTr="006E378D">
        <w:tc>
          <w:tcPr>
            <w:tcW w:w="2547" w:type="dxa"/>
          </w:tcPr>
          <w:p w14:paraId="3A863D38" w14:textId="58D393C5" w:rsidR="00525EB1" w:rsidRDefault="00525EB1" w:rsidP="00525EB1">
            <w:r w:rsidRPr="0022614D">
              <w:t>Table</w:t>
            </w:r>
            <w:r>
              <w:t xml:space="preserve"> 14</w:t>
            </w:r>
          </w:p>
        </w:tc>
        <w:tc>
          <w:tcPr>
            <w:tcW w:w="6469" w:type="dxa"/>
          </w:tcPr>
          <w:p w14:paraId="47838F2A" w14:textId="77777777" w:rsidR="00525EB1" w:rsidRPr="00525EB1" w:rsidRDefault="00525EB1" w:rsidP="00525EB1">
            <w:pPr>
              <w:rPr>
                <w:rFonts w:cs="Arial"/>
                <w:szCs w:val="24"/>
              </w:rPr>
            </w:pPr>
            <w:r w:rsidRPr="00525EB1">
              <w:rPr>
                <w:rFonts w:cs="Arial"/>
                <w:szCs w:val="24"/>
              </w:rPr>
              <w:t>Extract from the 2020/21 Housing Trajectory for 0133b</w:t>
            </w:r>
          </w:p>
          <w:p w14:paraId="4AE76F93" w14:textId="65A6D130" w:rsidR="00525EB1" w:rsidRPr="00525EB1" w:rsidRDefault="00525EB1" w:rsidP="00525EB1">
            <w:pPr>
              <w:rPr>
                <w:rFonts w:cs="Arial"/>
                <w:szCs w:val="24"/>
              </w:rPr>
            </w:pPr>
          </w:p>
        </w:tc>
      </w:tr>
      <w:tr w:rsidR="00525EB1" w14:paraId="68C15D22" w14:textId="77777777" w:rsidTr="006E378D">
        <w:tc>
          <w:tcPr>
            <w:tcW w:w="2547" w:type="dxa"/>
          </w:tcPr>
          <w:p w14:paraId="2D81AE66" w14:textId="47D8C43B" w:rsidR="00525EB1" w:rsidRDefault="00525EB1" w:rsidP="00525EB1">
            <w:r w:rsidRPr="0022614D">
              <w:t>Table</w:t>
            </w:r>
            <w:r>
              <w:t xml:space="preserve"> 15</w:t>
            </w:r>
          </w:p>
        </w:tc>
        <w:tc>
          <w:tcPr>
            <w:tcW w:w="6469" w:type="dxa"/>
          </w:tcPr>
          <w:p w14:paraId="1D182270" w14:textId="77777777" w:rsidR="00525EB1" w:rsidRPr="00525EB1" w:rsidRDefault="00525EB1" w:rsidP="00525EB1">
            <w:pPr>
              <w:rPr>
                <w:rFonts w:cs="Arial"/>
                <w:szCs w:val="24"/>
              </w:rPr>
            </w:pPr>
            <w:r w:rsidRPr="00525EB1">
              <w:rPr>
                <w:rFonts w:cs="Arial"/>
                <w:szCs w:val="24"/>
              </w:rPr>
              <w:t>Extract from the 2020/21 Housing Trajectory for 0134ca</w:t>
            </w:r>
          </w:p>
          <w:p w14:paraId="630C4509" w14:textId="4BB41DBE" w:rsidR="00525EB1" w:rsidRPr="00525EB1" w:rsidRDefault="00525EB1" w:rsidP="00525EB1">
            <w:pPr>
              <w:rPr>
                <w:rFonts w:cs="Arial"/>
                <w:szCs w:val="24"/>
              </w:rPr>
            </w:pPr>
          </w:p>
        </w:tc>
      </w:tr>
      <w:tr w:rsidR="00525EB1" w14:paraId="22BFE92E" w14:textId="77777777" w:rsidTr="006E378D">
        <w:tc>
          <w:tcPr>
            <w:tcW w:w="2547" w:type="dxa"/>
          </w:tcPr>
          <w:p w14:paraId="1FCE13E0" w14:textId="61ECF934" w:rsidR="00525EB1" w:rsidRDefault="00525EB1" w:rsidP="00525EB1">
            <w:r w:rsidRPr="0022614D">
              <w:t>Table</w:t>
            </w:r>
            <w:r>
              <w:t xml:space="preserve"> 16</w:t>
            </w:r>
          </w:p>
        </w:tc>
        <w:tc>
          <w:tcPr>
            <w:tcW w:w="6469" w:type="dxa"/>
          </w:tcPr>
          <w:p w14:paraId="41EDF6E8" w14:textId="77777777" w:rsidR="00525EB1" w:rsidRPr="00525EB1" w:rsidRDefault="00525EB1" w:rsidP="00525EB1">
            <w:pPr>
              <w:rPr>
                <w:rFonts w:cs="Arial"/>
                <w:szCs w:val="24"/>
              </w:rPr>
            </w:pPr>
            <w:r w:rsidRPr="00525EB1">
              <w:rPr>
                <w:rFonts w:cs="Arial"/>
                <w:szCs w:val="24"/>
              </w:rPr>
              <w:t>Extract from the 2020/21 Housing Trajectory for 0226</w:t>
            </w:r>
          </w:p>
          <w:p w14:paraId="3FDD2ACE" w14:textId="57E5CCCD" w:rsidR="00525EB1" w:rsidRPr="00525EB1" w:rsidRDefault="00525EB1" w:rsidP="00525EB1">
            <w:pPr>
              <w:rPr>
                <w:rFonts w:cs="Arial"/>
                <w:szCs w:val="24"/>
              </w:rPr>
            </w:pPr>
          </w:p>
        </w:tc>
      </w:tr>
      <w:tr w:rsidR="00525EB1" w14:paraId="472DA0D4" w14:textId="77777777" w:rsidTr="006E378D">
        <w:tc>
          <w:tcPr>
            <w:tcW w:w="2547" w:type="dxa"/>
          </w:tcPr>
          <w:p w14:paraId="3F1CECB0" w14:textId="5B211DB3" w:rsidR="00525EB1" w:rsidRDefault="00525EB1" w:rsidP="00525EB1">
            <w:r w:rsidRPr="0022614D">
              <w:t>Table</w:t>
            </w:r>
            <w:r>
              <w:t xml:space="preserve"> 17</w:t>
            </w:r>
          </w:p>
        </w:tc>
        <w:tc>
          <w:tcPr>
            <w:tcW w:w="6469" w:type="dxa"/>
          </w:tcPr>
          <w:p w14:paraId="6126026A" w14:textId="77777777" w:rsidR="00525EB1" w:rsidRPr="00525EB1" w:rsidRDefault="00525EB1" w:rsidP="00525EB1">
            <w:pPr>
              <w:rPr>
                <w:rFonts w:cs="Arial"/>
                <w:szCs w:val="24"/>
              </w:rPr>
            </w:pPr>
            <w:r w:rsidRPr="00525EB1">
              <w:rPr>
                <w:rFonts w:cs="Arial"/>
                <w:szCs w:val="24"/>
              </w:rPr>
              <w:t>Extract from the 2020/21 Housing Trajectory for 0251</w:t>
            </w:r>
          </w:p>
          <w:p w14:paraId="53B0F82C" w14:textId="25EEB8F4" w:rsidR="00525EB1" w:rsidRPr="00525EB1" w:rsidRDefault="00525EB1" w:rsidP="00525EB1">
            <w:pPr>
              <w:rPr>
                <w:rFonts w:cs="Arial"/>
                <w:szCs w:val="24"/>
              </w:rPr>
            </w:pPr>
          </w:p>
        </w:tc>
      </w:tr>
      <w:tr w:rsidR="00525EB1" w14:paraId="46C7BD9F" w14:textId="77777777" w:rsidTr="006E378D">
        <w:tc>
          <w:tcPr>
            <w:tcW w:w="2547" w:type="dxa"/>
          </w:tcPr>
          <w:p w14:paraId="3F2AF2F9" w14:textId="207D45C1" w:rsidR="00525EB1" w:rsidRDefault="00525EB1" w:rsidP="00525EB1">
            <w:r w:rsidRPr="0022614D">
              <w:t>Table</w:t>
            </w:r>
            <w:r>
              <w:t xml:space="preserve"> 18</w:t>
            </w:r>
          </w:p>
        </w:tc>
        <w:tc>
          <w:tcPr>
            <w:tcW w:w="6469" w:type="dxa"/>
          </w:tcPr>
          <w:p w14:paraId="0A377813" w14:textId="77777777" w:rsidR="00525EB1" w:rsidRPr="00525EB1" w:rsidRDefault="00525EB1" w:rsidP="00525EB1">
            <w:pPr>
              <w:rPr>
                <w:rFonts w:cs="Arial"/>
                <w:szCs w:val="24"/>
              </w:rPr>
            </w:pPr>
            <w:r w:rsidRPr="00525EB1">
              <w:rPr>
                <w:rFonts w:cs="Arial"/>
                <w:szCs w:val="24"/>
              </w:rPr>
              <w:t>Extract from the 2020/21 Housing Trajectory for 0252</w:t>
            </w:r>
          </w:p>
          <w:p w14:paraId="6DB7FF3D" w14:textId="523A325F" w:rsidR="00525EB1" w:rsidRPr="00525EB1" w:rsidRDefault="00525EB1" w:rsidP="00525EB1">
            <w:pPr>
              <w:rPr>
                <w:rFonts w:cs="Arial"/>
                <w:szCs w:val="24"/>
              </w:rPr>
            </w:pPr>
          </w:p>
        </w:tc>
      </w:tr>
      <w:tr w:rsidR="00525EB1" w14:paraId="7BA38F80" w14:textId="77777777" w:rsidTr="006E378D">
        <w:tc>
          <w:tcPr>
            <w:tcW w:w="2547" w:type="dxa"/>
          </w:tcPr>
          <w:p w14:paraId="3B0177F3" w14:textId="00E9BBE8" w:rsidR="00525EB1" w:rsidRDefault="00525EB1" w:rsidP="00525EB1">
            <w:r w:rsidRPr="0022614D">
              <w:lastRenderedPageBreak/>
              <w:t>Table</w:t>
            </w:r>
            <w:r>
              <w:t xml:space="preserve"> 19</w:t>
            </w:r>
          </w:p>
        </w:tc>
        <w:tc>
          <w:tcPr>
            <w:tcW w:w="6469" w:type="dxa"/>
          </w:tcPr>
          <w:p w14:paraId="0D062308" w14:textId="77777777" w:rsidR="00525EB1" w:rsidRPr="00525EB1" w:rsidRDefault="00525EB1" w:rsidP="00525EB1">
            <w:pPr>
              <w:rPr>
                <w:rFonts w:cs="Arial"/>
                <w:szCs w:val="24"/>
              </w:rPr>
            </w:pPr>
            <w:r w:rsidRPr="00525EB1">
              <w:rPr>
                <w:rFonts w:cs="Arial"/>
                <w:szCs w:val="24"/>
              </w:rPr>
              <w:t>Extract from the 2020/21 Housing Trajectory for 0135a</w:t>
            </w:r>
          </w:p>
          <w:p w14:paraId="42636EEF" w14:textId="1DAB362A" w:rsidR="00525EB1" w:rsidRPr="00525EB1" w:rsidRDefault="00525EB1" w:rsidP="00525EB1">
            <w:pPr>
              <w:rPr>
                <w:rFonts w:cs="Arial"/>
                <w:szCs w:val="24"/>
              </w:rPr>
            </w:pPr>
          </w:p>
        </w:tc>
      </w:tr>
      <w:tr w:rsidR="00525EB1" w14:paraId="1B330105" w14:textId="77777777" w:rsidTr="006E378D">
        <w:tc>
          <w:tcPr>
            <w:tcW w:w="2547" w:type="dxa"/>
          </w:tcPr>
          <w:p w14:paraId="06C1505D" w14:textId="21DA6F00" w:rsidR="00525EB1" w:rsidRDefault="00525EB1" w:rsidP="00525EB1">
            <w:r w:rsidRPr="0022614D">
              <w:t>Table</w:t>
            </w:r>
            <w:r>
              <w:t xml:space="preserve"> 20</w:t>
            </w:r>
          </w:p>
        </w:tc>
        <w:tc>
          <w:tcPr>
            <w:tcW w:w="6469" w:type="dxa"/>
          </w:tcPr>
          <w:p w14:paraId="3F7AB13D" w14:textId="77777777" w:rsidR="00525EB1" w:rsidRPr="00525EB1" w:rsidRDefault="00525EB1" w:rsidP="00525EB1">
            <w:pPr>
              <w:rPr>
                <w:rFonts w:cs="Arial"/>
                <w:szCs w:val="24"/>
              </w:rPr>
            </w:pPr>
            <w:r w:rsidRPr="00525EB1">
              <w:rPr>
                <w:rFonts w:cs="Arial"/>
                <w:szCs w:val="24"/>
              </w:rPr>
              <w:t>Extract from the 2020/21 Housing Trajectory for 0135b</w:t>
            </w:r>
          </w:p>
          <w:p w14:paraId="4134A1E1" w14:textId="4C499FF4" w:rsidR="00525EB1" w:rsidRPr="00525EB1" w:rsidRDefault="00525EB1" w:rsidP="00525EB1">
            <w:pPr>
              <w:rPr>
                <w:rFonts w:cs="Arial"/>
                <w:szCs w:val="24"/>
              </w:rPr>
            </w:pPr>
          </w:p>
        </w:tc>
      </w:tr>
      <w:tr w:rsidR="00525EB1" w14:paraId="569FD5F4" w14:textId="77777777" w:rsidTr="006E378D">
        <w:tc>
          <w:tcPr>
            <w:tcW w:w="2547" w:type="dxa"/>
          </w:tcPr>
          <w:p w14:paraId="60976FCA" w14:textId="53E123EC" w:rsidR="00525EB1" w:rsidRDefault="00525EB1" w:rsidP="00525EB1">
            <w:r w:rsidRPr="0022614D">
              <w:t>Table</w:t>
            </w:r>
            <w:r>
              <w:t xml:space="preserve"> 21</w:t>
            </w:r>
          </w:p>
        </w:tc>
        <w:tc>
          <w:tcPr>
            <w:tcW w:w="6469" w:type="dxa"/>
          </w:tcPr>
          <w:p w14:paraId="60EE4800" w14:textId="77777777" w:rsidR="00525EB1" w:rsidRPr="00525EB1" w:rsidRDefault="00525EB1" w:rsidP="00525EB1">
            <w:pPr>
              <w:rPr>
                <w:rFonts w:cs="Arial"/>
                <w:szCs w:val="24"/>
              </w:rPr>
            </w:pPr>
            <w:r w:rsidRPr="00525EB1">
              <w:rPr>
                <w:rFonts w:cs="Arial"/>
                <w:szCs w:val="24"/>
              </w:rPr>
              <w:t>Extract from the 2020/21 Housing Trajectory for 0135d</w:t>
            </w:r>
          </w:p>
          <w:p w14:paraId="2CA87BBD" w14:textId="3F8A4468" w:rsidR="00525EB1" w:rsidRPr="00525EB1" w:rsidRDefault="00525EB1" w:rsidP="00525EB1">
            <w:pPr>
              <w:rPr>
                <w:rFonts w:cs="Arial"/>
                <w:szCs w:val="24"/>
              </w:rPr>
            </w:pPr>
          </w:p>
        </w:tc>
      </w:tr>
      <w:tr w:rsidR="00525EB1" w14:paraId="37FCD36E" w14:textId="77777777" w:rsidTr="006E378D">
        <w:tc>
          <w:tcPr>
            <w:tcW w:w="2547" w:type="dxa"/>
          </w:tcPr>
          <w:p w14:paraId="61395618" w14:textId="7F2C00AA" w:rsidR="00525EB1" w:rsidRDefault="00525EB1" w:rsidP="00525EB1">
            <w:r w:rsidRPr="0022614D">
              <w:t>Table</w:t>
            </w:r>
            <w:r>
              <w:t xml:space="preserve"> 22</w:t>
            </w:r>
          </w:p>
        </w:tc>
        <w:tc>
          <w:tcPr>
            <w:tcW w:w="6469" w:type="dxa"/>
          </w:tcPr>
          <w:p w14:paraId="304D15D9" w14:textId="77777777" w:rsidR="00525EB1" w:rsidRPr="00525EB1" w:rsidRDefault="00525EB1" w:rsidP="00525EB1">
            <w:pPr>
              <w:rPr>
                <w:rFonts w:cs="Arial"/>
                <w:szCs w:val="24"/>
              </w:rPr>
            </w:pPr>
            <w:r w:rsidRPr="00525EB1">
              <w:rPr>
                <w:rFonts w:cs="Arial"/>
                <w:szCs w:val="24"/>
              </w:rPr>
              <w:t>Extract from the 2020/21 Housing Trajectory for 0133</w:t>
            </w:r>
          </w:p>
          <w:p w14:paraId="6FA8C0E4" w14:textId="366F31C8" w:rsidR="00525EB1" w:rsidRPr="00525EB1" w:rsidRDefault="00525EB1" w:rsidP="00525EB1">
            <w:pPr>
              <w:rPr>
                <w:rFonts w:cs="Arial"/>
                <w:szCs w:val="24"/>
              </w:rPr>
            </w:pPr>
          </w:p>
        </w:tc>
      </w:tr>
      <w:tr w:rsidR="00525EB1" w14:paraId="7D43EBA9" w14:textId="77777777" w:rsidTr="006E378D">
        <w:tc>
          <w:tcPr>
            <w:tcW w:w="2547" w:type="dxa"/>
          </w:tcPr>
          <w:p w14:paraId="0E6D630A" w14:textId="56227FE1" w:rsidR="00525EB1" w:rsidRDefault="00525EB1" w:rsidP="00525EB1">
            <w:r w:rsidRPr="0022614D">
              <w:t>Table</w:t>
            </w:r>
            <w:r>
              <w:t xml:space="preserve"> 23</w:t>
            </w:r>
          </w:p>
        </w:tc>
        <w:tc>
          <w:tcPr>
            <w:tcW w:w="6469" w:type="dxa"/>
          </w:tcPr>
          <w:p w14:paraId="184BE440" w14:textId="77777777" w:rsidR="00525EB1" w:rsidRPr="00525EB1" w:rsidRDefault="00525EB1" w:rsidP="00525EB1">
            <w:pPr>
              <w:rPr>
                <w:rFonts w:cs="Arial"/>
                <w:szCs w:val="24"/>
              </w:rPr>
            </w:pPr>
            <w:r w:rsidRPr="00525EB1">
              <w:rPr>
                <w:rFonts w:cs="Arial"/>
                <w:szCs w:val="24"/>
              </w:rPr>
              <w:t>Extract from the 2020/21 Housing Trajectory for 0134b</w:t>
            </w:r>
          </w:p>
          <w:p w14:paraId="157D26BD" w14:textId="62D5A3FD" w:rsidR="00525EB1" w:rsidRPr="00525EB1" w:rsidRDefault="00525EB1" w:rsidP="00525EB1">
            <w:pPr>
              <w:rPr>
                <w:rFonts w:cs="Arial"/>
                <w:szCs w:val="24"/>
              </w:rPr>
            </w:pPr>
          </w:p>
        </w:tc>
      </w:tr>
      <w:tr w:rsidR="00525EB1" w14:paraId="052EDDC6" w14:textId="77777777" w:rsidTr="006E378D">
        <w:tc>
          <w:tcPr>
            <w:tcW w:w="2547" w:type="dxa"/>
          </w:tcPr>
          <w:p w14:paraId="4EAF17F4" w14:textId="0490B9FA" w:rsidR="00525EB1" w:rsidRDefault="00525EB1" w:rsidP="00525EB1">
            <w:r w:rsidRPr="0022614D">
              <w:t>Table</w:t>
            </w:r>
            <w:r>
              <w:t xml:space="preserve"> 24</w:t>
            </w:r>
          </w:p>
        </w:tc>
        <w:tc>
          <w:tcPr>
            <w:tcW w:w="6469" w:type="dxa"/>
          </w:tcPr>
          <w:p w14:paraId="32802A7E" w14:textId="77777777" w:rsidR="00525EB1" w:rsidRPr="00525EB1" w:rsidRDefault="00525EB1" w:rsidP="00525EB1">
            <w:pPr>
              <w:rPr>
                <w:rFonts w:cs="Arial"/>
                <w:szCs w:val="24"/>
              </w:rPr>
            </w:pPr>
            <w:r w:rsidRPr="00525EB1">
              <w:rPr>
                <w:rFonts w:cs="Arial"/>
                <w:szCs w:val="24"/>
              </w:rPr>
              <w:t>Relevant applications for 0134c</w:t>
            </w:r>
          </w:p>
          <w:p w14:paraId="2E36BE4A" w14:textId="3901150D" w:rsidR="00525EB1" w:rsidRPr="00525EB1" w:rsidRDefault="00525EB1" w:rsidP="00525EB1">
            <w:pPr>
              <w:rPr>
                <w:rFonts w:cs="Arial"/>
                <w:szCs w:val="24"/>
              </w:rPr>
            </w:pPr>
          </w:p>
        </w:tc>
      </w:tr>
      <w:tr w:rsidR="00525EB1" w14:paraId="24BF326E" w14:textId="77777777" w:rsidTr="006E378D">
        <w:tc>
          <w:tcPr>
            <w:tcW w:w="2547" w:type="dxa"/>
          </w:tcPr>
          <w:p w14:paraId="5D0F41B1" w14:textId="3F3B5A20" w:rsidR="00525EB1" w:rsidRDefault="00525EB1" w:rsidP="00525EB1">
            <w:r w:rsidRPr="0022614D">
              <w:t>Table</w:t>
            </w:r>
            <w:r>
              <w:t xml:space="preserve"> 25</w:t>
            </w:r>
          </w:p>
        </w:tc>
        <w:tc>
          <w:tcPr>
            <w:tcW w:w="6469" w:type="dxa"/>
          </w:tcPr>
          <w:p w14:paraId="79EAE2EF" w14:textId="77777777" w:rsidR="00525EB1" w:rsidRPr="00525EB1" w:rsidRDefault="00525EB1" w:rsidP="00525EB1">
            <w:pPr>
              <w:rPr>
                <w:rFonts w:cs="Arial"/>
                <w:szCs w:val="24"/>
              </w:rPr>
            </w:pPr>
            <w:r w:rsidRPr="00525EB1">
              <w:rPr>
                <w:rFonts w:cs="Arial"/>
                <w:szCs w:val="24"/>
              </w:rPr>
              <w:t>Extract from the 2020/21 Housing Trajectory for 0134c</w:t>
            </w:r>
          </w:p>
          <w:p w14:paraId="2D5804DC" w14:textId="79915C06" w:rsidR="00525EB1" w:rsidRPr="00525EB1" w:rsidRDefault="00525EB1" w:rsidP="00525EB1">
            <w:pPr>
              <w:rPr>
                <w:rFonts w:cs="Arial"/>
                <w:szCs w:val="24"/>
              </w:rPr>
            </w:pPr>
          </w:p>
        </w:tc>
      </w:tr>
      <w:tr w:rsidR="00525EB1" w14:paraId="502550AB" w14:textId="77777777" w:rsidTr="006E378D">
        <w:tc>
          <w:tcPr>
            <w:tcW w:w="2547" w:type="dxa"/>
          </w:tcPr>
          <w:p w14:paraId="4D3A1C18" w14:textId="62FD6134" w:rsidR="00525EB1" w:rsidRDefault="00525EB1" w:rsidP="00525EB1">
            <w:r w:rsidRPr="0022614D">
              <w:t>Table</w:t>
            </w:r>
            <w:r>
              <w:t xml:space="preserve"> 26</w:t>
            </w:r>
          </w:p>
        </w:tc>
        <w:tc>
          <w:tcPr>
            <w:tcW w:w="6469" w:type="dxa"/>
          </w:tcPr>
          <w:p w14:paraId="4310EFBF" w14:textId="77777777" w:rsidR="00525EB1" w:rsidRPr="00525EB1" w:rsidRDefault="00525EB1" w:rsidP="00525EB1">
            <w:pPr>
              <w:rPr>
                <w:rFonts w:cs="Arial"/>
                <w:szCs w:val="24"/>
              </w:rPr>
            </w:pPr>
            <w:r w:rsidRPr="00525EB1">
              <w:rPr>
                <w:rFonts w:cs="Arial"/>
                <w:szCs w:val="24"/>
              </w:rPr>
              <w:t>Extract from the 2020/21 Housing Trajectory for 0227</w:t>
            </w:r>
          </w:p>
          <w:p w14:paraId="4954AAB2" w14:textId="58845D3F" w:rsidR="00525EB1" w:rsidRPr="00525EB1" w:rsidRDefault="00525EB1" w:rsidP="00525EB1">
            <w:pPr>
              <w:rPr>
                <w:rFonts w:cs="Arial"/>
                <w:szCs w:val="24"/>
              </w:rPr>
            </w:pPr>
          </w:p>
        </w:tc>
      </w:tr>
      <w:tr w:rsidR="00525EB1" w14:paraId="4D574D3B" w14:textId="77777777" w:rsidTr="006E378D">
        <w:tc>
          <w:tcPr>
            <w:tcW w:w="2547" w:type="dxa"/>
          </w:tcPr>
          <w:p w14:paraId="3D5D9439" w14:textId="2D86F117" w:rsidR="00525EB1" w:rsidRDefault="00525EB1" w:rsidP="00525EB1">
            <w:r w:rsidRPr="0022614D">
              <w:t>Table</w:t>
            </w:r>
            <w:r>
              <w:t xml:space="preserve"> 27</w:t>
            </w:r>
          </w:p>
        </w:tc>
        <w:tc>
          <w:tcPr>
            <w:tcW w:w="6469" w:type="dxa"/>
          </w:tcPr>
          <w:p w14:paraId="1C340F3A" w14:textId="77777777" w:rsidR="00525EB1" w:rsidRPr="00525EB1" w:rsidRDefault="00525EB1" w:rsidP="00525EB1">
            <w:pPr>
              <w:rPr>
                <w:rFonts w:cs="Arial"/>
                <w:szCs w:val="24"/>
              </w:rPr>
            </w:pPr>
            <w:r w:rsidRPr="00525EB1">
              <w:rPr>
                <w:rFonts w:cs="Arial"/>
                <w:szCs w:val="24"/>
              </w:rPr>
              <w:t>Extract from the 2020/21 Housing Trajectory for 0234</w:t>
            </w:r>
          </w:p>
          <w:p w14:paraId="4A0C1A3C" w14:textId="68FA1885" w:rsidR="00525EB1" w:rsidRPr="00525EB1" w:rsidRDefault="00525EB1" w:rsidP="00525EB1">
            <w:pPr>
              <w:rPr>
                <w:rFonts w:cs="Arial"/>
                <w:szCs w:val="24"/>
              </w:rPr>
            </w:pPr>
          </w:p>
        </w:tc>
      </w:tr>
      <w:tr w:rsidR="00525EB1" w14:paraId="1435607E" w14:textId="77777777" w:rsidTr="006E378D">
        <w:tc>
          <w:tcPr>
            <w:tcW w:w="2547" w:type="dxa"/>
          </w:tcPr>
          <w:p w14:paraId="7E110D83" w14:textId="2CDBDA18" w:rsidR="00525EB1" w:rsidRDefault="00525EB1" w:rsidP="00525EB1">
            <w:r w:rsidRPr="0022614D">
              <w:t>Table</w:t>
            </w:r>
            <w:r>
              <w:t xml:space="preserve"> 28</w:t>
            </w:r>
          </w:p>
        </w:tc>
        <w:tc>
          <w:tcPr>
            <w:tcW w:w="6469" w:type="dxa"/>
          </w:tcPr>
          <w:p w14:paraId="1438DB72" w14:textId="77777777" w:rsidR="00525EB1" w:rsidRPr="00525EB1" w:rsidRDefault="00525EB1" w:rsidP="00525EB1">
            <w:pPr>
              <w:rPr>
                <w:rFonts w:cs="Arial"/>
                <w:szCs w:val="24"/>
              </w:rPr>
            </w:pPr>
            <w:r w:rsidRPr="00525EB1">
              <w:rPr>
                <w:rFonts w:cs="Arial"/>
                <w:szCs w:val="24"/>
              </w:rPr>
              <w:t>Extract from the 2020/21 Housing Trajectory for 0256</w:t>
            </w:r>
          </w:p>
          <w:p w14:paraId="6F40637B" w14:textId="5D8B8FF7" w:rsidR="00525EB1" w:rsidRPr="00525EB1" w:rsidRDefault="00525EB1" w:rsidP="00525EB1">
            <w:pPr>
              <w:rPr>
                <w:rFonts w:cs="Arial"/>
                <w:szCs w:val="24"/>
              </w:rPr>
            </w:pPr>
          </w:p>
        </w:tc>
      </w:tr>
      <w:tr w:rsidR="00525EB1" w14:paraId="56C60243" w14:textId="77777777" w:rsidTr="006E378D">
        <w:tc>
          <w:tcPr>
            <w:tcW w:w="2547" w:type="dxa"/>
          </w:tcPr>
          <w:p w14:paraId="11BA6C54" w14:textId="094AA34A" w:rsidR="00525EB1" w:rsidRDefault="00525EB1" w:rsidP="00525EB1">
            <w:r w:rsidRPr="0022614D">
              <w:t>Table</w:t>
            </w:r>
            <w:r>
              <w:t xml:space="preserve"> 29</w:t>
            </w:r>
          </w:p>
        </w:tc>
        <w:tc>
          <w:tcPr>
            <w:tcW w:w="6469" w:type="dxa"/>
          </w:tcPr>
          <w:p w14:paraId="644760CE" w14:textId="77777777" w:rsidR="00525EB1" w:rsidRPr="00525EB1" w:rsidRDefault="00525EB1" w:rsidP="00525EB1">
            <w:pPr>
              <w:rPr>
                <w:rFonts w:cs="Arial"/>
                <w:szCs w:val="24"/>
              </w:rPr>
            </w:pPr>
            <w:r w:rsidRPr="00525EB1">
              <w:rPr>
                <w:rFonts w:cs="Arial"/>
                <w:szCs w:val="24"/>
              </w:rPr>
              <w:t>Extract from the 2020/21 Housing Trajectory for 0248</w:t>
            </w:r>
          </w:p>
          <w:p w14:paraId="37DA8FA8" w14:textId="4E1ED4EA" w:rsidR="00525EB1" w:rsidRPr="00525EB1" w:rsidRDefault="00525EB1" w:rsidP="00525EB1">
            <w:pPr>
              <w:rPr>
                <w:rFonts w:cs="Arial"/>
                <w:szCs w:val="24"/>
              </w:rPr>
            </w:pPr>
          </w:p>
        </w:tc>
      </w:tr>
      <w:tr w:rsidR="00525EB1" w14:paraId="377351FA" w14:textId="77777777" w:rsidTr="006E378D">
        <w:tc>
          <w:tcPr>
            <w:tcW w:w="2547" w:type="dxa"/>
          </w:tcPr>
          <w:p w14:paraId="0B716BAB" w14:textId="0F66F5D3" w:rsidR="00525EB1" w:rsidRDefault="00525EB1" w:rsidP="00525EB1">
            <w:r w:rsidRPr="0022614D">
              <w:t>Table</w:t>
            </w:r>
            <w:r>
              <w:t xml:space="preserve"> 30</w:t>
            </w:r>
          </w:p>
        </w:tc>
        <w:tc>
          <w:tcPr>
            <w:tcW w:w="6469" w:type="dxa"/>
          </w:tcPr>
          <w:p w14:paraId="2159A81D" w14:textId="77777777" w:rsidR="00525EB1" w:rsidRPr="00525EB1" w:rsidRDefault="00525EB1" w:rsidP="00525EB1">
            <w:pPr>
              <w:rPr>
                <w:rFonts w:cs="Arial"/>
                <w:szCs w:val="24"/>
              </w:rPr>
            </w:pPr>
            <w:r w:rsidRPr="00525EB1">
              <w:rPr>
                <w:rFonts w:cs="Arial"/>
                <w:szCs w:val="24"/>
              </w:rPr>
              <w:t>Extract from the 2020/21 Housing Trajectory for 0036ca</w:t>
            </w:r>
          </w:p>
          <w:p w14:paraId="193C4016" w14:textId="0FDAFB37" w:rsidR="00525EB1" w:rsidRPr="00525EB1" w:rsidRDefault="00525EB1" w:rsidP="00525EB1">
            <w:pPr>
              <w:rPr>
                <w:rFonts w:cs="Arial"/>
                <w:szCs w:val="24"/>
              </w:rPr>
            </w:pPr>
          </w:p>
        </w:tc>
      </w:tr>
      <w:tr w:rsidR="00525EB1" w14:paraId="4BE464FD" w14:textId="77777777" w:rsidTr="006E378D">
        <w:tc>
          <w:tcPr>
            <w:tcW w:w="2547" w:type="dxa"/>
          </w:tcPr>
          <w:p w14:paraId="138C9B08" w14:textId="7BF14C02" w:rsidR="00525EB1" w:rsidRDefault="00525EB1" w:rsidP="00525EB1">
            <w:r w:rsidRPr="0022614D">
              <w:t>Table</w:t>
            </w:r>
            <w:r>
              <w:t xml:space="preserve"> 31</w:t>
            </w:r>
          </w:p>
        </w:tc>
        <w:tc>
          <w:tcPr>
            <w:tcW w:w="6469" w:type="dxa"/>
          </w:tcPr>
          <w:p w14:paraId="07931BE2" w14:textId="77777777" w:rsidR="00525EB1" w:rsidRPr="00525EB1" w:rsidRDefault="00525EB1" w:rsidP="00525EB1">
            <w:pPr>
              <w:rPr>
                <w:rFonts w:cs="Arial"/>
                <w:szCs w:val="24"/>
              </w:rPr>
            </w:pPr>
            <w:r w:rsidRPr="00525EB1">
              <w:rPr>
                <w:rFonts w:cs="Arial"/>
                <w:szCs w:val="24"/>
              </w:rPr>
              <w:t>Extract from the 2020/21 Housing Trajectory for 0021c</w:t>
            </w:r>
          </w:p>
          <w:p w14:paraId="142433D0" w14:textId="5EE4172A" w:rsidR="00525EB1" w:rsidRPr="00525EB1" w:rsidRDefault="00525EB1" w:rsidP="00525EB1">
            <w:pPr>
              <w:rPr>
                <w:rFonts w:cs="Arial"/>
                <w:szCs w:val="24"/>
              </w:rPr>
            </w:pPr>
          </w:p>
        </w:tc>
      </w:tr>
      <w:tr w:rsidR="00525EB1" w14:paraId="49F21B92" w14:textId="77777777" w:rsidTr="006E378D">
        <w:tc>
          <w:tcPr>
            <w:tcW w:w="2547" w:type="dxa"/>
          </w:tcPr>
          <w:p w14:paraId="256CA6F5" w14:textId="72FDD6F1" w:rsidR="00525EB1" w:rsidRDefault="00525EB1" w:rsidP="00525EB1">
            <w:r w:rsidRPr="0022614D">
              <w:t>Table</w:t>
            </w:r>
            <w:r>
              <w:t xml:space="preserve"> 32 </w:t>
            </w:r>
          </w:p>
        </w:tc>
        <w:tc>
          <w:tcPr>
            <w:tcW w:w="6469" w:type="dxa"/>
          </w:tcPr>
          <w:p w14:paraId="31A15B2F" w14:textId="77777777" w:rsidR="00525EB1" w:rsidRPr="00525EB1" w:rsidRDefault="00525EB1" w:rsidP="00525EB1">
            <w:pPr>
              <w:rPr>
                <w:rFonts w:cs="Arial"/>
                <w:szCs w:val="24"/>
              </w:rPr>
            </w:pPr>
            <w:r w:rsidRPr="00525EB1">
              <w:rPr>
                <w:rFonts w:cs="Arial"/>
                <w:szCs w:val="24"/>
              </w:rPr>
              <w:t>Sovereign Buildout Rates for 0021c</w:t>
            </w:r>
          </w:p>
          <w:p w14:paraId="544DDBB2" w14:textId="6F598A36" w:rsidR="00525EB1" w:rsidRPr="00525EB1" w:rsidRDefault="00525EB1" w:rsidP="00525EB1">
            <w:pPr>
              <w:rPr>
                <w:rFonts w:cs="Arial"/>
                <w:szCs w:val="24"/>
              </w:rPr>
            </w:pPr>
          </w:p>
        </w:tc>
      </w:tr>
      <w:tr w:rsidR="00525EB1" w14:paraId="334DCF71" w14:textId="77777777" w:rsidTr="006E378D">
        <w:tc>
          <w:tcPr>
            <w:tcW w:w="2547" w:type="dxa"/>
          </w:tcPr>
          <w:p w14:paraId="6E04D158" w14:textId="23387669" w:rsidR="00525EB1" w:rsidRPr="0022614D" w:rsidRDefault="00525EB1" w:rsidP="00525EB1">
            <w:r w:rsidRPr="000F14CC">
              <w:t>Table</w:t>
            </w:r>
            <w:r>
              <w:t xml:space="preserve"> 33</w:t>
            </w:r>
            <w:r w:rsidRPr="000F14CC">
              <w:t xml:space="preserve"> </w:t>
            </w:r>
          </w:p>
        </w:tc>
        <w:tc>
          <w:tcPr>
            <w:tcW w:w="6469" w:type="dxa"/>
          </w:tcPr>
          <w:p w14:paraId="1633E8C0" w14:textId="77777777" w:rsidR="00525EB1" w:rsidRPr="00525EB1" w:rsidRDefault="00525EB1" w:rsidP="00525EB1">
            <w:pPr>
              <w:rPr>
                <w:rFonts w:cs="Arial"/>
                <w:szCs w:val="24"/>
              </w:rPr>
            </w:pPr>
            <w:r w:rsidRPr="00525EB1">
              <w:rPr>
                <w:rFonts w:cs="Arial"/>
                <w:szCs w:val="24"/>
              </w:rPr>
              <w:t>Extract from the 2020/21 Housing Trajectory for 0133al</w:t>
            </w:r>
          </w:p>
          <w:p w14:paraId="49E00C89" w14:textId="59181F4B" w:rsidR="00525EB1" w:rsidRPr="00525EB1" w:rsidRDefault="00525EB1" w:rsidP="00525EB1">
            <w:pPr>
              <w:rPr>
                <w:rFonts w:cs="Arial"/>
                <w:szCs w:val="24"/>
              </w:rPr>
            </w:pPr>
          </w:p>
        </w:tc>
      </w:tr>
      <w:tr w:rsidR="00525EB1" w14:paraId="3EAD4229" w14:textId="77777777" w:rsidTr="006E378D">
        <w:tc>
          <w:tcPr>
            <w:tcW w:w="2547" w:type="dxa"/>
          </w:tcPr>
          <w:p w14:paraId="3B5A5FE8" w14:textId="13AC5B74" w:rsidR="00525EB1" w:rsidRPr="0022614D" w:rsidRDefault="00525EB1" w:rsidP="00525EB1">
            <w:r>
              <w:t>Table 34</w:t>
            </w:r>
          </w:p>
        </w:tc>
        <w:tc>
          <w:tcPr>
            <w:tcW w:w="6469" w:type="dxa"/>
          </w:tcPr>
          <w:p w14:paraId="6074DCF3" w14:textId="77777777" w:rsidR="00525EB1" w:rsidRPr="00525EB1" w:rsidRDefault="00525EB1" w:rsidP="00525EB1">
            <w:pPr>
              <w:rPr>
                <w:rFonts w:cs="Arial"/>
                <w:szCs w:val="24"/>
              </w:rPr>
            </w:pPr>
            <w:r w:rsidRPr="00525EB1">
              <w:rPr>
                <w:rFonts w:cs="Arial"/>
                <w:szCs w:val="24"/>
              </w:rPr>
              <w:t>Extract from the 2020/21 Housing Trajectory for 0133am</w:t>
            </w:r>
          </w:p>
          <w:p w14:paraId="151E18E2" w14:textId="0D756CD2" w:rsidR="00525EB1" w:rsidRPr="00525EB1" w:rsidRDefault="00525EB1" w:rsidP="00525EB1">
            <w:pPr>
              <w:rPr>
                <w:rFonts w:cs="Arial"/>
                <w:szCs w:val="24"/>
              </w:rPr>
            </w:pPr>
          </w:p>
        </w:tc>
      </w:tr>
      <w:tr w:rsidR="00525EB1" w14:paraId="3CDDE348" w14:textId="77777777" w:rsidTr="006E378D">
        <w:tc>
          <w:tcPr>
            <w:tcW w:w="2547" w:type="dxa"/>
          </w:tcPr>
          <w:p w14:paraId="3F84476B" w14:textId="011A6570" w:rsidR="00525EB1" w:rsidRPr="0022614D" w:rsidRDefault="00525EB1" w:rsidP="00525EB1">
            <w:r>
              <w:t>Table 35</w:t>
            </w:r>
            <w:r w:rsidRPr="000F14CC">
              <w:t xml:space="preserve"> </w:t>
            </w:r>
          </w:p>
        </w:tc>
        <w:tc>
          <w:tcPr>
            <w:tcW w:w="6469" w:type="dxa"/>
          </w:tcPr>
          <w:p w14:paraId="7E4D2FE3" w14:textId="77777777" w:rsidR="00525EB1" w:rsidRPr="00525EB1" w:rsidRDefault="00525EB1" w:rsidP="00525EB1">
            <w:pPr>
              <w:rPr>
                <w:rFonts w:cs="Arial"/>
                <w:szCs w:val="24"/>
              </w:rPr>
            </w:pPr>
            <w:r w:rsidRPr="00525EB1">
              <w:rPr>
                <w:rFonts w:cs="Arial"/>
                <w:szCs w:val="24"/>
              </w:rPr>
              <w:t>Extract from the 2020/21 Housing Trajectory for 0133an</w:t>
            </w:r>
          </w:p>
          <w:p w14:paraId="50B4A2FF" w14:textId="6CDC6F55" w:rsidR="00525EB1" w:rsidRPr="00525EB1" w:rsidRDefault="00525EB1" w:rsidP="00525EB1">
            <w:pPr>
              <w:rPr>
                <w:rFonts w:cs="Arial"/>
                <w:szCs w:val="24"/>
              </w:rPr>
            </w:pPr>
          </w:p>
        </w:tc>
      </w:tr>
      <w:tr w:rsidR="00525EB1" w14:paraId="619288EE" w14:textId="77777777" w:rsidTr="006E378D">
        <w:tc>
          <w:tcPr>
            <w:tcW w:w="2547" w:type="dxa"/>
          </w:tcPr>
          <w:p w14:paraId="23A20C85" w14:textId="0BDFE5E6" w:rsidR="00525EB1" w:rsidRPr="0022614D" w:rsidRDefault="00525EB1" w:rsidP="00525EB1">
            <w:r>
              <w:t>Table 36</w:t>
            </w:r>
            <w:r w:rsidRPr="000F14CC">
              <w:t xml:space="preserve"> </w:t>
            </w:r>
          </w:p>
        </w:tc>
        <w:tc>
          <w:tcPr>
            <w:tcW w:w="6469" w:type="dxa"/>
          </w:tcPr>
          <w:p w14:paraId="723320F5" w14:textId="77777777" w:rsidR="00525EB1" w:rsidRPr="00525EB1" w:rsidRDefault="00525EB1" w:rsidP="00525EB1">
            <w:pPr>
              <w:rPr>
                <w:rFonts w:cs="Arial"/>
                <w:szCs w:val="24"/>
              </w:rPr>
            </w:pPr>
            <w:r w:rsidRPr="00525EB1">
              <w:rPr>
                <w:rFonts w:cs="Arial"/>
                <w:szCs w:val="24"/>
              </w:rPr>
              <w:t>Extract from the 2020/21 Housing Trajectory for 0134aa</w:t>
            </w:r>
          </w:p>
          <w:p w14:paraId="1AC70EE1" w14:textId="5FA7EED0" w:rsidR="00525EB1" w:rsidRPr="00525EB1" w:rsidRDefault="00525EB1" w:rsidP="00525EB1">
            <w:pPr>
              <w:rPr>
                <w:rFonts w:cs="Arial"/>
                <w:szCs w:val="24"/>
              </w:rPr>
            </w:pPr>
          </w:p>
        </w:tc>
      </w:tr>
      <w:tr w:rsidR="00525EB1" w14:paraId="346BC428" w14:textId="77777777" w:rsidTr="006E378D">
        <w:tc>
          <w:tcPr>
            <w:tcW w:w="2547" w:type="dxa"/>
          </w:tcPr>
          <w:p w14:paraId="1B05FE90" w14:textId="754072A5" w:rsidR="00525EB1" w:rsidRPr="0022614D" w:rsidRDefault="00525EB1" w:rsidP="00525EB1">
            <w:r>
              <w:t>Table 37</w:t>
            </w:r>
            <w:r w:rsidRPr="000F14CC">
              <w:t xml:space="preserve"> </w:t>
            </w:r>
          </w:p>
        </w:tc>
        <w:tc>
          <w:tcPr>
            <w:tcW w:w="6469" w:type="dxa"/>
          </w:tcPr>
          <w:p w14:paraId="2E843CD5" w14:textId="77777777" w:rsidR="00525EB1" w:rsidRPr="00525EB1" w:rsidRDefault="00525EB1" w:rsidP="00525EB1">
            <w:pPr>
              <w:rPr>
                <w:rFonts w:cs="Arial"/>
                <w:szCs w:val="24"/>
              </w:rPr>
            </w:pPr>
            <w:r w:rsidRPr="00525EB1">
              <w:rPr>
                <w:rFonts w:cs="Arial"/>
                <w:szCs w:val="24"/>
              </w:rPr>
              <w:t>Extract from the 2020/21 Housing Trajectory for 0134ab</w:t>
            </w:r>
          </w:p>
          <w:p w14:paraId="500394AE" w14:textId="488180CC" w:rsidR="00525EB1" w:rsidRPr="00525EB1" w:rsidRDefault="00525EB1" w:rsidP="00525EB1">
            <w:pPr>
              <w:rPr>
                <w:rFonts w:cs="Arial"/>
                <w:szCs w:val="24"/>
              </w:rPr>
            </w:pPr>
          </w:p>
        </w:tc>
      </w:tr>
      <w:tr w:rsidR="00525EB1" w14:paraId="3CC70F2F" w14:textId="77777777" w:rsidTr="006E378D">
        <w:tc>
          <w:tcPr>
            <w:tcW w:w="2547" w:type="dxa"/>
          </w:tcPr>
          <w:p w14:paraId="5154BC8F" w14:textId="41774496" w:rsidR="00525EB1" w:rsidRPr="0022614D" w:rsidRDefault="00525EB1" w:rsidP="00525EB1">
            <w:r>
              <w:t>Table 38</w:t>
            </w:r>
            <w:r w:rsidRPr="000F14CC">
              <w:t xml:space="preserve"> </w:t>
            </w:r>
          </w:p>
        </w:tc>
        <w:tc>
          <w:tcPr>
            <w:tcW w:w="6469" w:type="dxa"/>
          </w:tcPr>
          <w:p w14:paraId="221E8B87" w14:textId="77777777" w:rsidR="00525EB1" w:rsidRPr="00525EB1" w:rsidRDefault="00525EB1" w:rsidP="00525EB1">
            <w:pPr>
              <w:rPr>
                <w:rFonts w:cs="Arial"/>
                <w:szCs w:val="24"/>
              </w:rPr>
            </w:pPr>
            <w:r w:rsidRPr="00525EB1">
              <w:rPr>
                <w:rFonts w:cs="Arial"/>
                <w:szCs w:val="24"/>
              </w:rPr>
              <w:t>Extract from the 2020/21 Housing Trajectory for 0134ba</w:t>
            </w:r>
          </w:p>
          <w:p w14:paraId="3AD29C68" w14:textId="2B36E6C8" w:rsidR="00525EB1" w:rsidRPr="00525EB1" w:rsidRDefault="00525EB1" w:rsidP="00525EB1">
            <w:pPr>
              <w:rPr>
                <w:rFonts w:cs="Arial"/>
                <w:szCs w:val="24"/>
              </w:rPr>
            </w:pPr>
          </w:p>
        </w:tc>
      </w:tr>
      <w:tr w:rsidR="00525EB1" w14:paraId="0CBBE8BD" w14:textId="77777777" w:rsidTr="006E378D">
        <w:tc>
          <w:tcPr>
            <w:tcW w:w="2547" w:type="dxa"/>
          </w:tcPr>
          <w:p w14:paraId="2835FC0C" w14:textId="26D85A79" w:rsidR="00525EB1" w:rsidRPr="0022614D" w:rsidRDefault="00525EB1" w:rsidP="00525EB1">
            <w:r w:rsidRPr="009542C2">
              <w:t>Table</w:t>
            </w:r>
            <w:r>
              <w:t xml:space="preserve"> 39</w:t>
            </w:r>
          </w:p>
        </w:tc>
        <w:tc>
          <w:tcPr>
            <w:tcW w:w="6469" w:type="dxa"/>
          </w:tcPr>
          <w:p w14:paraId="08DB6CD9" w14:textId="77777777" w:rsidR="00525EB1" w:rsidRPr="00525EB1" w:rsidRDefault="00525EB1" w:rsidP="00525EB1">
            <w:pPr>
              <w:rPr>
                <w:rFonts w:cs="Arial"/>
                <w:szCs w:val="24"/>
              </w:rPr>
            </w:pPr>
            <w:r w:rsidRPr="00525EB1">
              <w:rPr>
                <w:rFonts w:cs="Arial"/>
                <w:szCs w:val="24"/>
              </w:rPr>
              <w:t>Extract from the 2020/21 Housing Trajectory for 0247a</w:t>
            </w:r>
          </w:p>
          <w:p w14:paraId="3A132D41" w14:textId="744043DF" w:rsidR="00525EB1" w:rsidRPr="00525EB1" w:rsidRDefault="00525EB1" w:rsidP="00525EB1">
            <w:pPr>
              <w:rPr>
                <w:rFonts w:cs="Arial"/>
                <w:szCs w:val="24"/>
              </w:rPr>
            </w:pPr>
          </w:p>
        </w:tc>
      </w:tr>
      <w:tr w:rsidR="00525EB1" w14:paraId="6DA1D508" w14:textId="77777777" w:rsidTr="006E378D">
        <w:tc>
          <w:tcPr>
            <w:tcW w:w="2547" w:type="dxa"/>
          </w:tcPr>
          <w:p w14:paraId="359B48FB" w14:textId="6E9201B1" w:rsidR="00525EB1" w:rsidRPr="0022614D" w:rsidRDefault="00525EB1" w:rsidP="00525EB1">
            <w:r w:rsidRPr="009542C2">
              <w:t>Table</w:t>
            </w:r>
            <w:r>
              <w:t xml:space="preserve"> 40</w:t>
            </w:r>
            <w:r w:rsidRPr="009542C2">
              <w:t xml:space="preserve"> </w:t>
            </w:r>
          </w:p>
        </w:tc>
        <w:tc>
          <w:tcPr>
            <w:tcW w:w="6469" w:type="dxa"/>
          </w:tcPr>
          <w:p w14:paraId="64EB7A26" w14:textId="77777777" w:rsidR="00525EB1" w:rsidRPr="00525EB1" w:rsidRDefault="00525EB1" w:rsidP="00525EB1">
            <w:pPr>
              <w:rPr>
                <w:rFonts w:cs="Arial"/>
                <w:szCs w:val="24"/>
              </w:rPr>
            </w:pPr>
            <w:r w:rsidRPr="00525EB1">
              <w:rPr>
                <w:rFonts w:cs="Arial"/>
                <w:szCs w:val="24"/>
              </w:rPr>
              <w:t>Extract from the 2020/21 Housing Trajectory for 0250a</w:t>
            </w:r>
          </w:p>
          <w:p w14:paraId="214BA266" w14:textId="6078AB36" w:rsidR="00525EB1" w:rsidRPr="00525EB1" w:rsidRDefault="00525EB1" w:rsidP="00525EB1">
            <w:pPr>
              <w:rPr>
                <w:rFonts w:cs="Arial"/>
                <w:szCs w:val="24"/>
              </w:rPr>
            </w:pPr>
          </w:p>
        </w:tc>
      </w:tr>
      <w:tr w:rsidR="00525EB1" w14:paraId="7F6EF563" w14:textId="77777777" w:rsidTr="006E378D">
        <w:tc>
          <w:tcPr>
            <w:tcW w:w="2547" w:type="dxa"/>
          </w:tcPr>
          <w:p w14:paraId="43F52E2B" w14:textId="5EC8DFA2" w:rsidR="00525EB1" w:rsidRPr="009542C2" w:rsidRDefault="00525EB1" w:rsidP="00525EB1">
            <w:r>
              <w:t>Table 41</w:t>
            </w:r>
          </w:p>
        </w:tc>
        <w:tc>
          <w:tcPr>
            <w:tcW w:w="6469" w:type="dxa"/>
          </w:tcPr>
          <w:p w14:paraId="38BA0249" w14:textId="77777777" w:rsidR="00525EB1" w:rsidRPr="00525EB1" w:rsidRDefault="00525EB1" w:rsidP="00525EB1">
            <w:pPr>
              <w:rPr>
                <w:rFonts w:cs="Arial"/>
                <w:szCs w:val="24"/>
              </w:rPr>
            </w:pPr>
            <w:r w:rsidRPr="00525EB1">
              <w:rPr>
                <w:rFonts w:cs="Arial"/>
                <w:szCs w:val="24"/>
              </w:rPr>
              <w:t>Extract from the 2020/21 Housing Trajectory for 0036az</w:t>
            </w:r>
          </w:p>
          <w:p w14:paraId="2FF9062F" w14:textId="104D115C" w:rsidR="00525EB1" w:rsidRPr="00525EB1" w:rsidRDefault="00525EB1" w:rsidP="00525EB1">
            <w:pPr>
              <w:rPr>
                <w:rFonts w:cs="Arial"/>
                <w:szCs w:val="24"/>
              </w:rPr>
            </w:pPr>
          </w:p>
        </w:tc>
      </w:tr>
      <w:tr w:rsidR="00525EB1" w14:paraId="3AAC443E" w14:textId="77777777" w:rsidTr="006E378D">
        <w:tc>
          <w:tcPr>
            <w:tcW w:w="2547" w:type="dxa"/>
          </w:tcPr>
          <w:p w14:paraId="69536E5A" w14:textId="7DC2CCE5" w:rsidR="00525EB1" w:rsidRDefault="00525EB1" w:rsidP="00525EB1">
            <w:r>
              <w:t xml:space="preserve">Table 42 </w:t>
            </w:r>
          </w:p>
        </w:tc>
        <w:tc>
          <w:tcPr>
            <w:tcW w:w="6469" w:type="dxa"/>
          </w:tcPr>
          <w:p w14:paraId="52F6755F" w14:textId="77777777" w:rsidR="00525EB1" w:rsidRPr="00525EB1" w:rsidRDefault="00525EB1" w:rsidP="00525EB1">
            <w:pPr>
              <w:rPr>
                <w:rFonts w:cs="Arial"/>
                <w:szCs w:val="24"/>
              </w:rPr>
            </w:pPr>
            <w:r w:rsidRPr="00525EB1">
              <w:rPr>
                <w:rFonts w:cs="Arial"/>
                <w:szCs w:val="24"/>
              </w:rPr>
              <w:t>Extract from the 2020/21 Housing Trajectory for 0135da</w:t>
            </w:r>
          </w:p>
          <w:p w14:paraId="40BD5680" w14:textId="779FA89F" w:rsidR="00525EB1" w:rsidRPr="00525EB1" w:rsidRDefault="00525EB1" w:rsidP="00525EB1">
            <w:pPr>
              <w:rPr>
                <w:rFonts w:cs="Arial"/>
                <w:szCs w:val="24"/>
              </w:rPr>
            </w:pPr>
          </w:p>
        </w:tc>
      </w:tr>
    </w:tbl>
    <w:p w14:paraId="5F59F30E" w14:textId="478B6E89" w:rsidR="00DC5334" w:rsidRPr="006E378D" w:rsidRDefault="00B90F38">
      <w:pPr>
        <w:rPr>
          <w:b/>
          <w:u w:val="single"/>
        </w:rPr>
      </w:pPr>
      <w:r w:rsidRPr="00B90F38">
        <w:rPr>
          <w:b/>
          <w:u w:val="single"/>
        </w:rPr>
        <w:lastRenderedPageBreak/>
        <w:t xml:space="preserve">List of Appendices </w:t>
      </w:r>
    </w:p>
    <w:tbl>
      <w:tblPr>
        <w:tblStyle w:val="TableGrid"/>
        <w:tblW w:w="0" w:type="auto"/>
        <w:tblLook w:val="04A0" w:firstRow="1" w:lastRow="0" w:firstColumn="1" w:lastColumn="0" w:noHBand="0" w:noVBand="1"/>
      </w:tblPr>
      <w:tblGrid>
        <w:gridCol w:w="2547"/>
        <w:gridCol w:w="6469"/>
      </w:tblGrid>
      <w:tr w:rsidR="00EA2B86" w14:paraId="41089A80" w14:textId="77777777" w:rsidTr="0052237B">
        <w:trPr>
          <w:trHeight w:val="70"/>
        </w:trPr>
        <w:tc>
          <w:tcPr>
            <w:tcW w:w="2547" w:type="dxa"/>
          </w:tcPr>
          <w:p w14:paraId="7A323604" w14:textId="3600252C" w:rsidR="00EA2B86" w:rsidRDefault="00EA2B86">
            <w:r>
              <w:t xml:space="preserve">Appendix A </w:t>
            </w:r>
          </w:p>
        </w:tc>
        <w:tc>
          <w:tcPr>
            <w:tcW w:w="6469" w:type="dxa"/>
          </w:tcPr>
          <w:p w14:paraId="23A8B2A3" w14:textId="55EAC021" w:rsidR="00EA2B86" w:rsidRDefault="0052237B">
            <w:r>
              <w:t>South Gloucestershire Housing Trajectory 2020-21</w:t>
            </w:r>
          </w:p>
          <w:p w14:paraId="734F3747" w14:textId="77777777" w:rsidR="0052237B" w:rsidRDefault="0052237B"/>
        </w:tc>
      </w:tr>
      <w:tr w:rsidR="00EA2B86" w14:paraId="00202C50" w14:textId="77777777" w:rsidTr="0052237B">
        <w:tc>
          <w:tcPr>
            <w:tcW w:w="2547" w:type="dxa"/>
          </w:tcPr>
          <w:p w14:paraId="021BF626" w14:textId="19D9E704" w:rsidR="00EA2B86" w:rsidRDefault="00EA2B86">
            <w:r>
              <w:t>Appendix B</w:t>
            </w:r>
          </w:p>
        </w:tc>
        <w:tc>
          <w:tcPr>
            <w:tcW w:w="6469" w:type="dxa"/>
          </w:tcPr>
          <w:p w14:paraId="0CA39FD0" w14:textId="77777777" w:rsidR="00EA2B86" w:rsidRDefault="0052237B">
            <w:pPr>
              <w:rPr>
                <w:rFonts w:cs="Arial"/>
                <w:szCs w:val="24"/>
              </w:rPr>
            </w:pPr>
            <w:r>
              <w:rPr>
                <w:rFonts w:cs="Arial"/>
                <w:szCs w:val="24"/>
              </w:rPr>
              <w:t xml:space="preserve">South Gloucestershire </w:t>
            </w:r>
            <w:r w:rsidRPr="00DF27FD">
              <w:rPr>
                <w:rFonts w:cs="Arial"/>
                <w:szCs w:val="24"/>
              </w:rPr>
              <w:t>Housing Flows Reconciliatio</w:t>
            </w:r>
            <w:r>
              <w:rPr>
                <w:rFonts w:cs="Arial"/>
                <w:szCs w:val="24"/>
              </w:rPr>
              <w:t>n Return 2020-2021</w:t>
            </w:r>
          </w:p>
          <w:p w14:paraId="05BEB486" w14:textId="235F7511" w:rsidR="0052237B" w:rsidRDefault="0052237B"/>
        </w:tc>
      </w:tr>
      <w:tr w:rsidR="00EA2B86" w14:paraId="75863674" w14:textId="77777777" w:rsidTr="0052237B">
        <w:tc>
          <w:tcPr>
            <w:tcW w:w="2547" w:type="dxa"/>
          </w:tcPr>
          <w:p w14:paraId="6D50A2F0" w14:textId="23015713" w:rsidR="00EA2B86" w:rsidRDefault="00EA2B86">
            <w:r>
              <w:t>Appendix C</w:t>
            </w:r>
          </w:p>
        </w:tc>
        <w:tc>
          <w:tcPr>
            <w:tcW w:w="6469" w:type="dxa"/>
          </w:tcPr>
          <w:p w14:paraId="16852330" w14:textId="77777777" w:rsidR="00EA2B86" w:rsidRDefault="0052237B">
            <w:pPr>
              <w:rPr>
                <w:rFonts w:cs="Arial"/>
                <w:szCs w:val="24"/>
              </w:rPr>
            </w:pPr>
            <w:r>
              <w:rPr>
                <w:rFonts w:cs="Arial"/>
                <w:szCs w:val="24"/>
              </w:rPr>
              <w:t>Small sites completion records for years 2013/14 – 2020/2021</w:t>
            </w:r>
          </w:p>
          <w:p w14:paraId="4987B060" w14:textId="3DD839AF" w:rsidR="0052237B" w:rsidRDefault="0052237B"/>
        </w:tc>
      </w:tr>
      <w:tr w:rsidR="00EA2B86" w14:paraId="1050CD8A" w14:textId="77777777" w:rsidTr="0052237B">
        <w:tc>
          <w:tcPr>
            <w:tcW w:w="2547" w:type="dxa"/>
          </w:tcPr>
          <w:p w14:paraId="38E3E957" w14:textId="05762941" w:rsidR="00EA2B86" w:rsidRDefault="00EA2B86">
            <w:r>
              <w:t>Appendix D</w:t>
            </w:r>
          </w:p>
        </w:tc>
        <w:tc>
          <w:tcPr>
            <w:tcW w:w="6469" w:type="dxa"/>
          </w:tcPr>
          <w:p w14:paraId="2B29B47C" w14:textId="77777777" w:rsidR="00EA2B86" w:rsidRDefault="0052237B">
            <w:r>
              <w:t xml:space="preserve">Permissioned small sites </w:t>
            </w:r>
          </w:p>
          <w:p w14:paraId="1A7B8959" w14:textId="77777777" w:rsidR="0052237B" w:rsidRDefault="0052237B"/>
        </w:tc>
      </w:tr>
      <w:tr w:rsidR="00EA2B86" w14:paraId="39DEAA32" w14:textId="77777777" w:rsidTr="0052237B">
        <w:tc>
          <w:tcPr>
            <w:tcW w:w="2547" w:type="dxa"/>
          </w:tcPr>
          <w:p w14:paraId="06E9CF13" w14:textId="79FDBE94" w:rsidR="00EA2B86" w:rsidRDefault="00EA2B86">
            <w:r>
              <w:t>Appendix E</w:t>
            </w:r>
          </w:p>
        </w:tc>
        <w:tc>
          <w:tcPr>
            <w:tcW w:w="6469" w:type="dxa"/>
          </w:tcPr>
          <w:p w14:paraId="3FA04A19" w14:textId="0FA71F05" w:rsidR="00EA2B86" w:rsidRDefault="0052237B">
            <w:pPr>
              <w:rPr>
                <w:rFonts w:cs="Arial"/>
                <w:szCs w:val="24"/>
                <w:u w:val="single"/>
              </w:rPr>
            </w:pPr>
            <w:r>
              <w:t xml:space="preserve">Bellway </w:t>
            </w:r>
            <w:proofErr w:type="gramStart"/>
            <w:r>
              <w:t>forecast</w:t>
            </w:r>
            <w:proofErr w:type="gramEnd"/>
            <w:r>
              <w:t xml:space="preserve"> build of for site </w:t>
            </w:r>
            <w:r w:rsidR="001A351B">
              <w:t xml:space="preserve">0133b - </w:t>
            </w:r>
            <w:r w:rsidRPr="0052237B">
              <w:rPr>
                <w:rFonts w:cs="Arial"/>
                <w:szCs w:val="24"/>
              </w:rPr>
              <w:t>P19/11377/RM</w:t>
            </w:r>
          </w:p>
          <w:p w14:paraId="52B9B842" w14:textId="4F59B5CD" w:rsidR="0052237B" w:rsidRDefault="0052237B"/>
        </w:tc>
      </w:tr>
      <w:tr w:rsidR="00EA2B86" w14:paraId="24E9A7D6" w14:textId="77777777" w:rsidTr="0052237B">
        <w:tc>
          <w:tcPr>
            <w:tcW w:w="2547" w:type="dxa"/>
          </w:tcPr>
          <w:p w14:paraId="2E34216C" w14:textId="65EB6C4C" w:rsidR="00EA2B86" w:rsidRDefault="00EA2B86">
            <w:r>
              <w:t>Appendix F</w:t>
            </w:r>
          </w:p>
        </w:tc>
        <w:tc>
          <w:tcPr>
            <w:tcW w:w="6469" w:type="dxa"/>
          </w:tcPr>
          <w:p w14:paraId="5E4E7020" w14:textId="3E0EDA3E" w:rsidR="00EA2B86" w:rsidRDefault="005305B9">
            <w:r>
              <w:t>YTL forecast build out for site</w:t>
            </w:r>
            <w:r w:rsidR="008F5002">
              <w:t xml:space="preserve"> 0134ca - </w:t>
            </w:r>
            <w:r w:rsidRPr="005305B9">
              <w:t>PT18/5892/RM</w:t>
            </w:r>
          </w:p>
          <w:p w14:paraId="20F2FD3C" w14:textId="0ECCFBB4" w:rsidR="005305B9" w:rsidRDefault="005305B9"/>
        </w:tc>
      </w:tr>
      <w:tr w:rsidR="00EA2B86" w14:paraId="53EAA3AB" w14:textId="77777777" w:rsidTr="0052237B">
        <w:tc>
          <w:tcPr>
            <w:tcW w:w="2547" w:type="dxa"/>
          </w:tcPr>
          <w:p w14:paraId="32D889B2" w14:textId="13A69D91" w:rsidR="00EA2B86" w:rsidRDefault="00EA2B86">
            <w:r>
              <w:t>Appendix G</w:t>
            </w:r>
          </w:p>
        </w:tc>
        <w:tc>
          <w:tcPr>
            <w:tcW w:w="6469" w:type="dxa"/>
          </w:tcPr>
          <w:p w14:paraId="636FAB14" w14:textId="5CF4D192" w:rsidR="00EA2B86" w:rsidRDefault="00887E61">
            <w:r>
              <w:t xml:space="preserve">Technical </w:t>
            </w:r>
            <w:proofErr w:type="gramStart"/>
            <w:r>
              <w:t>note</w:t>
            </w:r>
            <w:proofErr w:type="gramEnd"/>
            <w:r>
              <w:t xml:space="preserve"> explain C2 ratios for shared accommodation</w:t>
            </w:r>
          </w:p>
          <w:p w14:paraId="38273A0C" w14:textId="0047F431" w:rsidR="00887E61" w:rsidRDefault="00887E61"/>
        </w:tc>
      </w:tr>
      <w:tr w:rsidR="00EA2B86" w14:paraId="0805D51E" w14:textId="77777777" w:rsidTr="0052237B">
        <w:tc>
          <w:tcPr>
            <w:tcW w:w="2547" w:type="dxa"/>
          </w:tcPr>
          <w:p w14:paraId="6B95B1A2" w14:textId="4E030FB5" w:rsidR="00EA2B86" w:rsidRDefault="00EA2B86">
            <w:r>
              <w:t>Appendix H</w:t>
            </w:r>
          </w:p>
        </w:tc>
        <w:tc>
          <w:tcPr>
            <w:tcW w:w="6469" w:type="dxa"/>
          </w:tcPr>
          <w:p w14:paraId="6085F916" w14:textId="1479CA47" w:rsidR="00EA2B86" w:rsidRDefault="000E4C0D">
            <w:r>
              <w:t>UWE</w:t>
            </w:r>
            <w:r w:rsidR="008C14EF">
              <w:t xml:space="preserve"> </w:t>
            </w:r>
            <w:proofErr w:type="gramStart"/>
            <w:r w:rsidR="008C14EF">
              <w:t>forecast</w:t>
            </w:r>
            <w:proofErr w:type="gramEnd"/>
            <w:r w:rsidR="008C14EF">
              <w:t xml:space="preserve"> build out </w:t>
            </w:r>
            <w:r w:rsidR="006B6B6B" w:rsidRPr="006B6B6B">
              <w:t xml:space="preserve">for site </w:t>
            </w:r>
            <w:r w:rsidR="008F5002">
              <w:t xml:space="preserve">0215 - </w:t>
            </w:r>
            <w:r w:rsidR="006B6B6B" w:rsidRPr="006B6B6B">
              <w:t>P20/21983/F</w:t>
            </w:r>
          </w:p>
          <w:p w14:paraId="68CC7DDF" w14:textId="1D7DCE2B" w:rsidR="006B6B6B" w:rsidRDefault="006B6B6B"/>
        </w:tc>
      </w:tr>
      <w:tr w:rsidR="00EA2B86" w14:paraId="56E52EDE" w14:textId="77777777" w:rsidTr="0052237B">
        <w:tc>
          <w:tcPr>
            <w:tcW w:w="2547" w:type="dxa"/>
          </w:tcPr>
          <w:p w14:paraId="50D31A4F" w14:textId="6253FA0E" w:rsidR="00EA2B86" w:rsidRDefault="00EA2B86">
            <w:r>
              <w:t xml:space="preserve">Appendix I </w:t>
            </w:r>
          </w:p>
        </w:tc>
        <w:tc>
          <w:tcPr>
            <w:tcW w:w="6469" w:type="dxa"/>
          </w:tcPr>
          <w:p w14:paraId="2E11C35A" w14:textId="1F51B66C" w:rsidR="00EA2B86" w:rsidRDefault="008C14EF">
            <w:pPr>
              <w:rPr>
                <w:rFonts w:cs="Arial"/>
                <w:szCs w:val="24"/>
                <w:u w:val="single"/>
              </w:rPr>
            </w:pPr>
            <w:r>
              <w:t>Persimmon</w:t>
            </w:r>
            <w:r w:rsidR="006B6B6B">
              <w:t xml:space="preserve"> </w:t>
            </w:r>
            <w:proofErr w:type="gramStart"/>
            <w:r w:rsidR="006B6B6B">
              <w:t>forecast</w:t>
            </w:r>
            <w:proofErr w:type="gramEnd"/>
            <w:r w:rsidR="006B6B6B">
              <w:t xml:space="preserve"> build out for site </w:t>
            </w:r>
            <w:r w:rsidR="008F5002">
              <w:t xml:space="preserve">0134b - </w:t>
            </w:r>
            <w:r w:rsidR="006B6B6B" w:rsidRPr="006B6B6B">
              <w:t>PT12/1930/O</w:t>
            </w:r>
          </w:p>
          <w:p w14:paraId="4DA53B6A" w14:textId="579945A6" w:rsidR="006B6B6B" w:rsidRDefault="006B6B6B"/>
        </w:tc>
      </w:tr>
      <w:tr w:rsidR="005B67E7" w14:paraId="5D3882CF" w14:textId="77777777" w:rsidTr="0052237B">
        <w:tc>
          <w:tcPr>
            <w:tcW w:w="2547" w:type="dxa"/>
          </w:tcPr>
          <w:p w14:paraId="1CD892F8" w14:textId="004065C9" w:rsidR="005B67E7" w:rsidRDefault="005B67E7">
            <w:r>
              <w:t>Appendix J</w:t>
            </w:r>
          </w:p>
        </w:tc>
        <w:tc>
          <w:tcPr>
            <w:tcW w:w="6469" w:type="dxa"/>
          </w:tcPr>
          <w:p w14:paraId="418D7A21" w14:textId="77777777" w:rsidR="005B67E7" w:rsidRDefault="005B67E7">
            <w:r>
              <w:t>Breakdown of East of Harry Stoke sites</w:t>
            </w:r>
          </w:p>
          <w:p w14:paraId="3B8AF728" w14:textId="77777777" w:rsidR="005B67E7" w:rsidRDefault="005B67E7"/>
        </w:tc>
      </w:tr>
    </w:tbl>
    <w:p w14:paraId="4ABE45D2" w14:textId="6B9320F9" w:rsidR="00B15A7A" w:rsidRDefault="00B15A7A" w:rsidP="00B15A7A">
      <w:pPr>
        <w:pStyle w:val="Heading2"/>
        <w:ind w:left="720"/>
      </w:pPr>
      <w:bookmarkStart w:id="0" w:name="_Toc96883156"/>
    </w:p>
    <w:p w14:paraId="1C8E9AB9" w14:textId="0F2C74FB" w:rsidR="00B15A7A" w:rsidRPr="00B15A7A" w:rsidRDefault="002B40E5" w:rsidP="00B15A7A">
      <w:r>
        <w:br w:type="page"/>
      </w:r>
    </w:p>
    <w:p w14:paraId="4B59FC55" w14:textId="6808000D" w:rsidR="00DC5334" w:rsidRPr="003F6601" w:rsidRDefault="00EB3553" w:rsidP="00DC5334">
      <w:pPr>
        <w:pStyle w:val="Heading2"/>
        <w:numPr>
          <w:ilvl w:val="0"/>
          <w:numId w:val="6"/>
        </w:numPr>
        <w:rPr>
          <w:sz w:val="24"/>
        </w:rPr>
      </w:pPr>
      <w:r w:rsidRPr="003F6601">
        <w:rPr>
          <w:sz w:val="24"/>
        </w:rPr>
        <w:lastRenderedPageBreak/>
        <w:t>P</w:t>
      </w:r>
      <w:r w:rsidR="00DC5334" w:rsidRPr="003F6601">
        <w:rPr>
          <w:sz w:val="24"/>
        </w:rPr>
        <w:t>ersonal background</w:t>
      </w:r>
      <w:bookmarkEnd w:id="0"/>
      <w:r w:rsidR="00DC5334" w:rsidRPr="003F6601">
        <w:rPr>
          <w:sz w:val="24"/>
        </w:rPr>
        <w:t xml:space="preserve"> </w:t>
      </w:r>
    </w:p>
    <w:p w14:paraId="56321B39" w14:textId="77777777" w:rsidR="00DC5334" w:rsidRPr="009406CB" w:rsidRDefault="00DC5334" w:rsidP="00DC5334">
      <w:pPr>
        <w:pStyle w:val="ListParagraph"/>
        <w:numPr>
          <w:ilvl w:val="1"/>
          <w:numId w:val="4"/>
        </w:numPr>
        <w:tabs>
          <w:tab w:val="clear" w:pos="1440"/>
          <w:tab w:val="num" w:pos="720"/>
        </w:tabs>
        <w:ind w:left="720"/>
        <w:rPr>
          <w:rFonts w:cs="Arial"/>
          <w:b/>
          <w:u w:val="single"/>
        </w:rPr>
      </w:pPr>
      <w:r w:rsidRPr="009406CB">
        <w:rPr>
          <w:rFonts w:cs="Arial"/>
          <w:szCs w:val="24"/>
        </w:rPr>
        <w:t>My full name is Eileen Jean Paterson</w:t>
      </w:r>
      <w:proofErr w:type="gramStart"/>
      <w:r w:rsidRPr="009406CB">
        <w:rPr>
          <w:rFonts w:cs="Arial"/>
          <w:szCs w:val="24"/>
        </w:rPr>
        <w:t xml:space="preserve">.  </w:t>
      </w:r>
      <w:proofErr w:type="gramEnd"/>
      <w:r w:rsidRPr="009406CB">
        <w:rPr>
          <w:rFonts w:cs="Arial"/>
          <w:szCs w:val="24"/>
        </w:rPr>
        <w:t xml:space="preserve">I hold a BA (Hons) in Town Planning from Leeds Beckett University. I hold a PG Dip Law and a PG Dip Legal Practice, both from the University of the West of England. I am a Chartered Member of the Royal Town Planning Institute, gaining my Chartered status in 1990. </w:t>
      </w:r>
    </w:p>
    <w:p w14:paraId="5B4B4B72" w14:textId="77777777" w:rsidR="00DC5334" w:rsidRPr="009406CB" w:rsidRDefault="00DC5334" w:rsidP="00DC5334">
      <w:pPr>
        <w:pStyle w:val="ListParagraph"/>
        <w:rPr>
          <w:rFonts w:cs="Arial"/>
          <w:b/>
          <w:u w:val="single"/>
        </w:rPr>
      </w:pPr>
    </w:p>
    <w:p w14:paraId="729A4A46" w14:textId="77777777" w:rsidR="00DC5334" w:rsidRPr="00EC7E96" w:rsidRDefault="00DC5334" w:rsidP="00DC5334">
      <w:pPr>
        <w:pStyle w:val="ListParagraph"/>
        <w:numPr>
          <w:ilvl w:val="1"/>
          <w:numId w:val="4"/>
        </w:numPr>
        <w:tabs>
          <w:tab w:val="clear" w:pos="1440"/>
          <w:tab w:val="num" w:pos="720"/>
        </w:tabs>
        <w:ind w:left="720"/>
        <w:rPr>
          <w:rFonts w:cs="Arial"/>
          <w:b/>
          <w:u w:val="single"/>
        </w:rPr>
      </w:pPr>
      <w:r w:rsidRPr="009406CB">
        <w:rPr>
          <w:rFonts w:cs="Arial"/>
          <w:szCs w:val="24"/>
        </w:rPr>
        <w:t>I am the Manager of the Strategic Major Sites Team for South Gloucestershire Council and I have worked for the Council since June 2021. I am responsible for the Major Sites Team which determines and delivers the most significant major applications across South Gloucestershire.</w:t>
      </w:r>
    </w:p>
    <w:p w14:paraId="242054EB" w14:textId="77777777" w:rsidR="00DC5334" w:rsidRPr="00EC7E96" w:rsidRDefault="00DC5334" w:rsidP="00DC5334">
      <w:pPr>
        <w:pStyle w:val="ListParagraph"/>
        <w:rPr>
          <w:rFonts w:cs="Arial"/>
          <w:szCs w:val="24"/>
        </w:rPr>
      </w:pPr>
    </w:p>
    <w:p w14:paraId="07668E05" w14:textId="77777777" w:rsidR="00DC5334" w:rsidRPr="00EC7E96" w:rsidRDefault="00DC5334" w:rsidP="00DC5334">
      <w:pPr>
        <w:pStyle w:val="ListParagraph"/>
        <w:numPr>
          <w:ilvl w:val="1"/>
          <w:numId w:val="4"/>
        </w:numPr>
        <w:tabs>
          <w:tab w:val="clear" w:pos="1440"/>
          <w:tab w:val="num" w:pos="720"/>
        </w:tabs>
        <w:ind w:left="720"/>
        <w:rPr>
          <w:rFonts w:cs="Arial"/>
          <w:b/>
          <w:u w:val="single"/>
        </w:rPr>
      </w:pPr>
      <w:r w:rsidRPr="00EC7E96">
        <w:rPr>
          <w:rFonts w:cs="Arial"/>
          <w:szCs w:val="24"/>
        </w:rPr>
        <w:t>Prior to joining South Gloucestershire Council, I was the Group Manager -Development Management at Mid Devon Council, the Strategic Development and Delivery Manager at Ashford Borough Council, and the Planning Delivery Manager for the Greater Cambridge Planning Partnership</w:t>
      </w:r>
      <w:proofErr w:type="gramStart"/>
      <w:r w:rsidRPr="00EC7E96">
        <w:rPr>
          <w:rFonts w:cs="Arial"/>
          <w:szCs w:val="24"/>
        </w:rPr>
        <w:t xml:space="preserve">.  </w:t>
      </w:r>
      <w:proofErr w:type="gramEnd"/>
      <w:r w:rsidRPr="00EC7E96">
        <w:rPr>
          <w:rFonts w:cs="Arial"/>
          <w:szCs w:val="24"/>
        </w:rPr>
        <w:t>Prior to this and for fourteen years I worked within Development Services at Brisbane City Council, Queensland, Australia (Nov 2004 – March 2018)</w:t>
      </w:r>
      <w:proofErr w:type="gramStart"/>
      <w:r w:rsidRPr="00EC7E96">
        <w:rPr>
          <w:rFonts w:cs="Arial"/>
          <w:szCs w:val="24"/>
        </w:rPr>
        <w:t xml:space="preserve">.  </w:t>
      </w:r>
      <w:proofErr w:type="gramEnd"/>
      <w:r w:rsidRPr="00EC7E96">
        <w:rPr>
          <w:rFonts w:cs="Arial"/>
          <w:szCs w:val="24"/>
        </w:rPr>
        <w:t xml:space="preserve">From 1987 – 2004 I held planning positions in </w:t>
      </w:r>
      <w:proofErr w:type="gramStart"/>
      <w:r w:rsidRPr="00EC7E96">
        <w:rPr>
          <w:rFonts w:cs="Arial"/>
          <w:szCs w:val="24"/>
        </w:rPr>
        <w:t>a number of</w:t>
      </w:r>
      <w:proofErr w:type="gramEnd"/>
      <w:r w:rsidRPr="00EC7E96">
        <w:rPr>
          <w:rFonts w:cs="Arial"/>
          <w:szCs w:val="24"/>
        </w:rPr>
        <w:t xml:space="preserve"> Local Planning Authorities.</w:t>
      </w:r>
    </w:p>
    <w:p w14:paraId="046316B5" w14:textId="77777777" w:rsidR="00DC5334" w:rsidRPr="009406CB" w:rsidRDefault="00DC5334" w:rsidP="00DC5334">
      <w:pPr>
        <w:pStyle w:val="ListParagraph"/>
        <w:ind w:left="0"/>
        <w:rPr>
          <w:rFonts w:cs="Arial"/>
          <w:szCs w:val="24"/>
          <w:u w:val="single"/>
        </w:rPr>
      </w:pPr>
    </w:p>
    <w:p w14:paraId="66A44230" w14:textId="28064875" w:rsidR="00DC5334" w:rsidRPr="00EB3553" w:rsidRDefault="00DC5334" w:rsidP="00EB3553">
      <w:pPr>
        <w:pStyle w:val="ListParagraph"/>
        <w:numPr>
          <w:ilvl w:val="1"/>
          <w:numId w:val="4"/>
        </w:numPr>
        <w:tabs>
          <w:tab w:val="clear" w:pos="1440"/>
          <w:tab w:val="num" w:pos="720"/>
        </w:tabs>
        <w:ind w:left="720"/>
        <w:rPr>
          <w:rFonts w:cs="Arial"/>
          <w:b/>
          <w:u w:val="single"/>
        </w:rPr>
      </w:pPr>
      <w:r w:rsidRPr="009406CB">
        <w:rPr>
          <w:rFonts w:cs="Arial"/>
          <w:szCs w:val="24"/>
          <w:u w:val="single"/>
        </w:rPr>
        <w:t>Declaration</w:t>
      </w:r>
      <w:r w:rsidRPr="009406CB">
        <w:rPr>
          <w:rFonts w:cs="Arial"/>
          <w:szCs w:val="24"/>
        </w:rPr>
        <w:br/>
        <w:t>The evidence I have prepared for the Public Inquiry in this proof of evidence is true and has been prepared in accordance with the guidance and code of the Royal Town Planning Institute</w:t>
      </w:r>
      <w:proofErr w:type="gramStart"/>
      <w:r w:rsidRPr="009406CB">
        <w:rPr>
          <w:rFonts w:cs="Arial"/>
          <w:szCs w:val="24"/>
        </w:rPr>
        <w:t xml:space="preserve">.  </w:t>
      </w:r>
      <w:proofErr w:type="gramEnd"/>
      <w:r w:rsidRPr="009406CB">
        <w:rPr>
          <w:rFonts w:cs="Arial"/>
          <w:szCs w:val="24"/>
        </w:rPr>
        <w:t>The opinions expressed are true.</w:t>
      </w:r>
    </w:p>
    <w:p w14:paraId="468C165C" w14:textId="77777777" w:rsidR="00DC5334" w:rsidRDefault="00DC5334" w:rsidP="00DC5334">
      <w:pPr>
        <w:pStyle w:val="ListParagraph"/>
        <w:ind w:left="360"/>
        <w:rPr>
          <w:rFonts w:cs="Arial"/>
          <w:szCs w:val="24"/>
        </w:rPr>
      </w:pPr>
    </w:p>
    <w:p w14:paraId="484A915E" w14:textId="719E6A6B" w:rsidR="00DC5334" w:rsidRPr="00DC5334" w:rsidRDefault="00DC5334" w:rsidP="00DC5334">
      <w:pPr>
        <w:pStyle w:val="Heading2"/>
        <w:numPr>
          <w:ilvl w:val="0"/>
          <w:numId w:val="2"/>
        </w:numPr>
      </w:pPr>
      <w:bookmarkStart w:id="1" w:name="_Toc96883157"/>
      <w:r w:rsidRPr="003F6601">
        <w:rPr>
          <w:sz w:val="24"/>
        </w:rPr>
        <w:t>Introduction</w:t>
      </w:r>
      <w:bookmarkEnd w:id="1"/>
      <w:r w:rsidRPr="003F6601">
        <w:rPr>
          <w:sz w:val="24"/>
        </w:rPr>
        <w:t xml:space="preserve"> </w:t>
      </w:r>
      <w:r w:rsidR="00EB3553">
        <w:br/>
      </w:r>
    </w:p>
    <w:p w14:paraId="23596BB1" w14:textId="77777777" w:rsidR="00DC5334" w:rsidRDefault="00DC5334" w:rsidP="00DC5334">
      <w:pPr>
        <w:numPr>
          <w:ilvl w:val="1"/>
          <w:numId w:val="2"/>
        </w:numPr>
        <w:tabs>
          <w:tab w:val="clear" w:pos="1440"/>
          <w:tab w:val="num" w:pos="720"/>
        </w:tabs>
        <w:spacing w:after="120" w:line="360" w:lineRule="auto"/>
        <w:ind w:left="720"/>
        <w:rPr>
          <w:rFonts w:cs="Arial"/>
          <w:b/>
        </w:rPr>
      </w:pPr>
      <w:r w:rsidRPr="00EE397F">
        <w:rPr>
          <w:rFonts w:cs="Arial"/>
          <w:szCs w:val="24"/>
          <w:u w:val="single"/>
        </w:rPr>
        <w:t>Standard method for assessing Local Housing Need (LHN)</w:t>
      </w:r>
      <w:r w:rsidRPr="00EE397F">
        <w:rPr>
          <w:rFonts w:cs="Arial"/>
          <w:szCs w:val="24"/>
        </w:rPr>
        <w:t xml:space="preserve"> </w:t>
      </w:r>
      <w:r w:rsidRPr="00EE397F">
        <w:rPr>
          <w:rFonts w:cs="Arial"/>
          <w:szCs w:val="24"/>
        </w:rPr>
        <w:br/>
        <w:t>The South Glo</w:t>
      </w:r>
      <w:r>
        <w:rPr>
          <w:rFonts w:cs="Arial"/>
          <w:szCs w:val="24"/>
        </w:rPr>
        <w:t>ucestershire Core Strategy (2006</w:t>
      </w:r>
      <w:r w:rsidRPr="00EE397F">
        <w:rPr>
          <w:rFonts w:cs="Arial"/>
          <w:szCs w:val="24"/>
        </w:rPr>
        <w:t xml:space="preserve">-27) </w:t>
      </w:r>
      <w:r>
        <w:rPr>
          <w:rFonts w:cs="Arial"/>
          <w:szCs w:val="24"/>
        </w:rPr>
        <w:t>became</w:t>
      </w:r>
      <w:r w:rsidRPr="00EE397F">
        <w:rPr>
          <w:rFonts w:cs="Arial"/>
          <w:szCs w:val="24"/>
        </w:rPr>
        <w:t xml:space="preserve"> older than five years on the 12 December 2018, therefore in accordance with </w:t>
      </w:r>
      <w:r w:rsidRPr="00AD35EC">
        <w:rPr>
          <w:rFonts w:cs="Arial"/>
          <w:szCs w:val="24"/>
        </w:rPr>
        <w:t xml:space="preserve">NPPF para </w:t>
      </w:r>
      <w:proofErr w:type="gramStart"/>
      <w:r w:rsidRPr="00AD35EC">
        <w:rPr>
          <w:rFonts w:cs="Arial"/>
          <w:szCs w:val="24"/>
        </w:rPr>
        <w:t>74</w:t>
      </w:r>
      <w:proofErr w:type="gramEnd"/>
      <w:r w:rsidRPr="00EE397F">
        <w:rPr>
          <w:rFonts w:cs="Arial"/>
          <w:szCs w:val="24"/>
        </w:rPr>
        <w:t xml:space="preserve">, for the purpose of the 5-year land supply calculation, the housing need is calculated using the new standard method for calculating Local Housing Need (LHN). </w:t>
      </w:r>
    </w:p>
    <w:p w14:paraId="38853C38" w14:textId="77777777" w:rsidR="00DC5334" w:rsidRDefault="00DC5334" w:rsidP="00DC5334">
      <w:pPr>
        <w:numPr>
          <w:ilvl w:val="1"/>
          <w:numId w:val="2"/>
        </w:numPr>
        <w:tabs>
          <w:tab w:val="clear" w:pos="1440"/>
          <w:tab w:val="num" w:pos="720"/>
        </w:tabs>
        <w:spacing w:after="120" w:line="360" w:lineRule="auto"/>
        <w:ind w:left="720"/>
        <w:rPr>
          <w:rFonts w:cs="Arial"/>
          <w:b/>
        </w:rPr>
      </w:pPr>
      <w:r w:rsidRPr="009406CB">
        <w:rPr>
          <w:rFonts w:cs="Arial"/>
          <w:szCs w:val="24"/>
        </w:rPr>
        <w:t xml:space="preserve">The Housing Delivery Test has also </w:t>
      </w:r>
      <w:proofErr w:type="gramStart"/>
      <w:r w:rsidRPr="009406CB">
        <w:rPr>
          <w:rFonts w:cs="Arial"/>
          <w:szCs w:val="24"/>
        </w:rPr>
        <w:t>been introduced</w:t>
      </w:r>
      <w:proofErr w:type="gramEnd"/>
      <w:r w:rsidRPr="009406CB">
        <w:rPr>
          <w:rFonts w:cs="Arial"/>
          <w:szCs w:val="24"/>
        </w:rPr>
        <w:t xml:space="preserve"> and provides the Government’s official measure of housing delivery performance at local authority level. It measures net additional dwellings. </w:t>
      </w:r>
    </w:p>
    <w:p w14:paraId="6A63FECB" w14:textId="1F736804" w:rsidR="00DC5334" w:rsidRDefault="00DC5334" w:rsidP="00DC5334">
      <w:pPr>
        <w:numPr>
          <w:ilvl w:val="1"/>
          <w:numId w:val="2"/>
        </w:numPr>
        <w:tabs>
          <w:tab w:val="clear" w:pos="1440"/>
          <w:tab w:val="num" w:pos="720"/>
        </w:tabs>
        <w:spacing w:after="120" w:line="360" w:lineRule="auto"/>
        <w:ind w:left="720"/>
        <w:rPr>
          <w:rFonts w:cs="Arial"/>
          <w:szCs w:val="24"/>
        </w:rPr>
      </w:pPr>
      <w:r w:rsidRPr="009406CB">
        <w:rPr>
          <w:rFonts w:cs="Arial"/>
          <w:szCs w:val="24"/>
        </w:rPr>
        <w:t>The Housing Delivery Test result for 2021 was published by</w:t>
      </w:r>
      <w:r>
        <w:rPr>
          <w:rFonts w:cs="Arial"/>
          <w:szCs w:val="24"/>
        </w:rPr>
        <w:t xml:space="preserve"> the</w:t>
      </w:r>
      <w:r w:rsidRPr="009406CB">
        <w:rPr>
          <w:rFonts w:cs="Arial"/>
          <w:szCs w:val="24"/>
        </w:rPr>
        <w:t xml:space="preserve"> </w:t>
      </w:r>
      <w:r w:rsidRPr="00FB6E70">
        <w:rPr>
          <w:rFonts w:cs="Arial"/>
          <w:szCs w:val="24"/>
        </w:rPr>
        <w:t>Department for Levelling Up, Housing and Communities</w:t>
      </w:r>
      <w:r>
        <w:rPr>
          <w:rFonts w:cs="Arial"/>
          <w:szCs w:val="24"/>
        </w:rPr>
        <w:t xml:space="preserve"> (</w:t>
      </w:r>
      <w:r w:rsidRPr="00FB6E70">
        <w:rPr>
          <w:rFonts w:cs="Arial"/>
          <w:szCs w:val="24"/>
        </w:rPr>
        <w:t>DLUHC</w:t>
      </w:r>
      <w:r>
        <w:rPr>
          <w:rFonts w:cs="Arial"/>
          <w:szCs w:val="24"/>
        </w:rPr>
        <w:t>)</w:t>
      </w:r>
      <w:r w:rsidRPr="00FB6E70">
        <w:rPr>
          <w:rFonts w:cs="Arial"/>
          <w:szCs w:val="24"/>
        </w:rPr>
        <w:t xml:space="preserve"> on the </w:t>
      </w:r>
      <w:proofErr w:type="gramStart"/>
      <w:r w:rsidRPr="00FB6E70">
        <w:rPr>
          <w:rFonts w:cs="Arial"/>
          <w:szCs w:val="24"/>
        </w:rPr>
        <w:t>14th</w:t>
      </w:r>
      <w:proofErr w:type="gramEnd"/>
      <w:r w:rsidRPr="00FB6E70">
        <w:rPr>
          <w:rFonts w:cs="Arial"/>
          <w:szCs w:val="24"/>
        </w:rPr>
        <w:t xml:space="preserve"> January 2022 and confirmed the HDT result for South Gloucestershire Council </w:t>
      </w:r>
      <w:r>
        <w:rPr>
          <w:rFonts w:cs="Arial"/>
          <w:szCs w:val="24"/>
        </w:rPr>
        <w:t>at</w:t>
      </w:r>
      <w:r w:rsidRPr="00FB6E70">
        <w:rPr>
          <w:rFonts w:cs="Arial"/>
          <w:szCs w:val="24"/>
        </w:rPr>
        <w:t xml:space="preserve"> </w:t>
      </w:r>
      <w:r w:rsidRPr="00FB6E70">
        <w:rPr>
          <w:rFonts w:cs="Arial"/>
          <w:szCs w:val="24"/>
        </w:rPr>
        <w:lastRenderedPageBreak/>
        <w:t xml:space="preserve">133% - so </w:t>
      </w:r>
      <w:r w:rsidR="00413CEC">
        <w:rPr>
          <w:rFonts w:cs="Arial"/>
          <w:szCs w:val="24"/>
        </w:rPr>
        <w:t xml:space="preserve">significantly </w:t>
      </w:r>
      <w:r w:rsidRPr="00FB6E70">
        <w:rPr>
          <w:rFonts w:cs="Arial"/>
          <w:szCs w:val="24"/>
        </w:rPr>
        <w:t>above the required ‘pass mark’ of 85%. This means that the past delivery of housing</w:t>
      </w:r>
      <w:r>
        <w:rPr>
          <w:rFonts w:cs="Arial"/>
          <w:szCs w:val="24"/>
        </w:rPr>
        <w:t xml:space="preserve"> is well above</w:t>
      </w:r>
      <w:r w:rsidRPr="00FB6E70">
        <w:rPr>
          <w:rFonts w:cs="Arial"/>
          <w:szCs w:val="24"/>
        </w:rPr>
        <w:t xml:space="preserve"> the required level and no consequences for any under delivery will apply to South Gloucestershire Council (NPPG Housing Supply and Delivery Para. 042). Therefore, in accordance with NPPF para </w:t>
      </w:r>
      <w:proofErr w:type="gramStart"/>
      <w:r w:rsidRPr="00FB6E70">
        <w:rPr>
          <w:rFonts w:cs="Arial"/>
          <w:szCs w:val="24"/>
        </w:rPr>
        <w:t>74</w:t>
      </w:r>
      <w:proofErr w:type="gramEnd"/>
      <w:r w:rsidRPr="00FB6E70">
        <w:rPr>
          <w:rFonts w:cs="Arial"/>
          <w:szCs w:val="24"/>
        </w:rPr>
        <w:t>, the appropriate buffer to be applied to the Local Housing Need figure (calculated using the Standard Method) is 5% to ensure choice and competition in the market for land. This means South Gloucestershire Council is a 5% authority in respect of any buffer applied to the housing requirement.</w:t>
      </w:r>
    </w:p>
    <w:p w14:paraId="19329268" w14:textId="42116B30" w:rsidR="00DC5334" w:rsidRPr="009C2498" w:rsidRDefault="00DC5334" w:rsidP="00DC5334">
      <w:pPr>
        <w:numPr>
          <w:ilvl w:val="1"/>
          <w:numId w:val="2"/>
        </w:numPr>
        <w:tabs>
          <w:tab w:val="clear" w:pos="1440"/>
          <w:tab w:val="num" w:pos="720"/>
        </w:tabs>
        <w:spacing w:after="120" w:line="360" w:lineRule="auto"/>
        <w:ind w:left="720"/>
        <w:rPr>
          <w:rFonts w:cs="Arial"/>
          <w:szCs w:val="24"/>
        </w:rPr>
      </w:pPr>
      <w:r w:rsidRPr="009C2498">
        <w:rPr>
          <w:rFonts w:cs="Arial"/>
          <w:szCs w:val="24"/>
        </w:rPr>
        <w:t xml:space="preserve">The Planning Practice Guidance sets out how the standard method </w:t>
      </w:r>
      <w:proofErr w:type="gramStart"/>
      <w:r w:rsidRPr="009C2498">
        <w:rPr>
          <w:rFonts w:cs="Arial"/>
          <w:szCs w:val="24"/>
        </w:rPr>
        <w:t>is used</w:t>
      </w:r>
      <w:proofErr w:type="gramEnd"/>
      <w:r w:rsidRPr="009C2498">
        <w:rPr>
          <w:rFonts w:cs="Arial"/>
          <w:szCs w:val="24"/>
        </w:rPr>
        <w:t xml:space="preserve"> to calculate an a</w:t>
      </w:r>
      <w:r>
        <w:rPr>
          <w:rFonts w:cs="Arial"/>
          <w:szCs w:val="24"/>
        </w:rPr>
        <w:t>nnual local housing need</w:t>
      </w:r>
      <w:r w:rsidRPr="009C2498">
        <w:rPr>
          <w:rFonts w:cs="Arial"/>
          <w:szCs w:val="24"/>
        </w:rPr>
        <w:t xml:space="preserve">. Step 1 indicates that the baseline should be set using the 2014-based household projections to calculate the projected average annual household growth over a 10-year period. The method provides an annual number which can </w:t>
      </w:r>
      <w:proofErr w:type="gramStart"/>
      <w:r w:rsidRPr="009C2498">
        <w:rPr>
          <w:rFonts w:cs="Arial"/>
          <w:szCs w:val="24"/>
        </w:rPr>
        <w:t>be applied</w:t>
      </w:r>
      <w:proofErr w:type="gramEnd"/>
      <w:r w:rsidRPr="009C2498">
        <w:rPr>
          <w:rFonts w:cs="Arial"/>
          <w:szCs w:val="24"/>
        </w:rPr>
        <w:t xml:space="preserve"> to the whole plan period</w:t>
      </w:r>
      <w:r w:rsidRPr="009475F7">
        <w:rPr>
          <w:rFonts w:cs="Arial"/>
          <w:szCs w:val="24"/>
        </w:rPr>
        <w:t>.</w:t>
      </w:r>
      <w:r w:rsidRPr="009C2498">
        <w:rPr>
          <w:rFonts w:cs="Arial"/>
          <w:szCs w:val="24"/>
        </w:rPr>
        <w:t xml:space="preserve"> The methodology also confirms that the current year should </w:t>
      </w:r>
      <w:proofErr w:type="gramStart"/>
      <w:r w:rsidRPr="009C2498">
        <w:rPr>
          <w:rFonts w:cs="Arial"/>
          <w:szCs w:val="24"/>
        </w:rPr>
        <w:t>be used</w:t>
      </w:r>
      <w:proofErr w:type="gramEnd"/>
      <w:r w:rsidRPr="009C2498">
        <w:rPr>
          <w:rFonts w:cs="Arial"/>
          <w:szCs w:val="24"/>
        </w:rPr>
        <w:t xml:space="preserve"> as the starting point to calculate growth over that period. The baseline </w:t>
      </w:r>
      <w:proofErr w:type="gramStart"/>
      <w:r w:rsidRPr="009C2498">
        <w:rPr>
          <w:rFonts w:cs="Arial"/>
          <w:szCs w:val="24"/>
        </w:rPr>
        <w:t>is then adjusted</w:t>
      </w:r>
      <w:proofErr w:type="gramEnd"/>
      <w:r w:rsidRPr="009C2498">
        <w:rPr>
          <w:rFonts w:cs="Arial"/>
          <w:szCs w:val="24"/>
        </w:rPr>
        <w:t xml:space="preserve"> to take account of the local housing affordability data which compares the median average of house price of properties sold in the </w:t>
      </w:r>
      <w:r w:rsidR="00EB3553">
        <w:rPr>
          <w:rFonts w:cs="Arial"/>
          <w:szCs w:val="24"/>
        </w:rPr>
        <w:t>district</w:t>
      </w:r>
      <w:r w:rsidRPr="009C2498">
        <w:rPr>
          <w:rFonts w:cs="Arial"/>
          <w:szCs w:val="24"/>
        </w:rPr>
        <w:t xml:space="preserve"> over the year to the median average income of people working in the</w:t>
      </w:r>
      <w:r w:rsidR="00EB3553">
        <w:rPr>
          <w:rFonts w:cs="Arial"/>
          <w:szCs w:val="24"/>
        </w:rPr>
        <w:t xml:space="preserve"> district</w:t>
      </w:r>
      <w:r w:rsidR="005B1F0C">
        <w:rPr>
          <w:rFonts w:cs="Arial"/>
          <w:szCs w:val="24"/>
        </w:rPr>
        <w:t>.</w:t>
      </w:r>
    </w:p>
    <w:p w14:paraId="44275F65" w14:textId="77777777" w:rsidR="00DC5334" w:rsidRDefault="00DC5334" w:rsidP="00DC5334">
      <w:pPr>
        <w:spacing w:after="0"/>
        <w:jc w:val="center"/>
        <w:rPr>
          <w:rFonts w:cs="Arial"/>
          <w:b/>
          <w:bCs/>
          <w:szCs w:val="24"/>
        </w:rPr>
      </w:pPr>
      <w:r w:rsidRPr="00FE6B83">
        <w:rPr>
          <w:rFonts w:cs="Arial"/>
          <w:b/>
          <w:bCs/>
          <w:szCs w:val="24"/>
        </w:rPr>
        <w:t>Five-year land supply calculation</w:t>
      </w:r>
    </w:p>
    <w:p w14:paraId="358387B3" w14:textId="77777777" w:rsidR="00DC5334" w:rsidRPr="00FE6B83" w:rsidRDefault="00DC5334" w:rsidP="00DC5334">
      <w:pPr>
        <w:spacing w:after="0" w:line="240" w:lineRule="auto"/>
        <w:rPr>
          <w:rFonts w:eastAsia="Times New Roman" w:cs="Arial"/>
          <w:b/>
          <w:color w:val="000000"/>
          <w:szCs w:val="24"/>
        </w:rPr>
      </w:pPr>
    </w:p>
    <w:tbl>
      <w:tblPr>
        <w:tblW w:w="9328" w:type="dxa"/>
        <w:tblInd w:w="279" w:type="dxa"/>
        <w:tblLook w:val="04A0" w:firstRow="1" w:lastRow="0" w:firstColumn="1" w:lastColumn="0" w:noHBand="0" w:noVBand="1"/>
      </w:tblPr>
      <w:tblGrid>
        <w:gridCol w:w="709"/>
        <w:gridCol w:w="6744"/>
        <w:gridCol w:w="1875"/>
      </w:tblGrid>
      <w:tr w:rsidR="00DC5334" w:rsidRPr="00FE6B83" w14:paraId="007AD7F4" w14:textId="77777777" w:rsidTr="00A63595">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D9D9D9"/>
          </w:tcPr>
          <w:p w14:paraId="11F9A7FC" w14:textId="77777777" w:rsidR="00DC5334" w:rsidRPr="00EB3553" w:rsidRDefault="00DC5334" w:rsidP="00E16BA7">
            <w:pPr>
              <w:spacing w:after="0" w:line="240" w:lineRule="auto"/>
              <w:rPr>
                <w:rFonts w:eastAsia="Times New Roman" w:cs="Arial"/>
                <w:b/>
                <w:bCs/>
                <w:sz w:val="22"/>
                <w:szCs w:val="24"/>
                <w:u w:val="single"/>
                <w:lang w:eastAsia="en-GB"/>
              </w:rPr>
            </w:pPr>
          </w:p>
        </w:tc>
        <w:tc>
          <w:tcPr>
            <w:tcW w:w="674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1AE2CBD" w14:textId="77777777" w:rsidR="00DC5334" w:rsidRPr="00EB3553" w:rsidRDefault="00DC5334" w:rsidP="00E16BA7">
            <w:pPr>
              <w:spacing w:after="0" w:line="240" w:lineRule="auto"/>
              <w:rPr>
                <w:rFonts w:eastAsia="Times New Roman" w:cs="Arial"/>
                <w:b/>
                <w:bCs/>
                <w:sz w:val="22"/>
                <w:szCs w:val="24"/>
                <w:u w:val="single"/>
                <w:lang w:eastAsia="en-GB"/>
              </w:rPr>
            </w:pPr>
            <w:r w:rsidRPr="00EB3553">
              <w:rPr>
                <w:rFonts w:eastAsia="Times New Roman" w:cs="Arial"/>
                <w:b/>
                <w:bCs/>
                <w:sz w:val="22"/>
                <w:szCs w:val="24"/>
                <w:u w:val="single"/>
                <w:lang w:eastAsia="en-GB"/>
              </w:rPr>
              <w:t>Numerator (identified supply)</w:t>
            </w:r>
          </w:p>
        </w:tc>
        <w:tc>
          <w:tcPr>
            <w:tcW w:w="1875" w:type="dxa"/>
            <w:tcBorders>
              <w:top w:val="single" w:sz="4" w:space="0" w:color="auto"/>
              <w:left w:val="nil"/>
              <w:bottom w:val="single" w:sz="4" w:space="0" w:color="auto"/>
              <w:right w:val="single" w:sz="4" w:space="0" w:color="auto"/>
            </w:tcBorders>
            <w:shd w:val="clear" w:color="000000" w:fill="D9D9D9"/>
            <w:noWrap/>
            <w:vAlign w:val="bottom"/>
            <w:hideMark/>
          </w:tcPr>
          <w:p w14:paraId="01F71F5D" w14:textId="77777777" w:rsidR="00DC5334" w:rsidRPr="00EB3553" w:rsidRDefault="00DC5334" w:rsidP="00E16BA7">
            <w:pPr>
              <w:spacing w:after="0" w:line="240" w:lineRule="auto"/>
              <w:jc w:val="center"/>
              <w:rPr>
                <w:rFonts w:eastAsia="Times New Roman" w:cs="Arial"/>
                <w:b/>
                <w:bCs/>
                <w:sz w:val="22"/>
                <w:szCs w:val="24"/>
                <w:lang w:eastAsia="en-GB"/>
              </w:rPr>
            </w:pPr>
            <w:r w:rsidRPr="00EB3553">
              <w:rPr>
                <w:rFonts w:eastAsia="Times New Roman" w:cs="Arial"/>
                <w:b/>
                <w:bCs/>
                <w:sz w:val="22"/>
                <w:szCs w:val="24"/>
                <w:lang w:eastAsia="en-GB"/>
              </w:rPr>
              <w:t>Dwellings</w:t>
            </w:r>
          </w:p>
        </w:tc>
      </w:tr>
      <w:tr w:rsidR="00DC5334" w:rsidRPr="00FE6B83" w14:paraId="04767383" w14:textId="77777777" w:rsidTr="00A63595">
        <w:trPr>
          <w:trHeight w:val="300"/>
        </w:trPr>
        <w:tc>
          <w:tcPr>
            <w:tcW w:w="709" w:type="dxa"/>
            <w:tcBorders>
              <w:top w:val="nil"/>
              <w:left w:val="single" w:sz="4" w:space="0" w:color="auto"/>
              <w:bottom w:val="single" w:sz="4" w:space="0" w:color="auto"/>
              <w:right w:val="single" w:sz="4" w:space="0" w:color="auto"/>
            </w:tcBorders>
          </w:tcPr>
          <w:p w14:paraId="03BB62B8" w14:textId="77777777" w:rsidR="00DC5334" w:rsidRPr="00EB3553" w:rsidRDefault="00DC5334" w:rsidP="00DC5334">
            <w:pPr>
              <w:numPr>
                <w:ilvl w:val="0"/>
                <w:numId w:val="3"/>
              </w:numPr>
              <w:spacing w:after="0" w:line="240" w:lineRule="auto"/>
              <w:contextualSpacing/>
              <w:rPr>
                <w:rFonts w:eastAsia="Times New Roman" w:cs="Arial"/>
                <w:sz w:val="22"/>
                <w:szCs w:val="24"/>
                <w:lang w:eastAsia="en-GB"/>
              </w:rPr>
            </w:pPr>
          </w:p>
        </w:tc>
        <w:tc>
          <w:tcPr>
            <w:tcW w:w="6744" w:type="dxa"/>
            <w:tcBorders>
              <w:top w:val="nil"/>
              <w:left w:val="single" w:sz="4" w:space="0" w:color="auto"/>
              <w:bottom w:val="single" w:sz="4" w:space="0" w:color="auto"/>
              <w:right w:val="single" w:sz="4" w:space="0" w:color="auto"/>
            </w:tcBorders>
            <w:shd w:val="clear" w:color="auto" w:fill="auto"/>
            <w:noWrap/>
            <w:vAlign w:val="bottom"/>
            <w:hideMark/>
          </w:tcPr>
          <w:p w14:paraId="46C6E45C" w14:textId="77777777" w:rsidR="00DC5334" w:rsidRPr="00EB3553" w:rsidRDefault="00DC5334" w:rsidP="00E16BA7">
            <w:pPr>
              <w:contextualSpacing/>
              <w:rPr>
                <w:rFonts w:eastAsia="Times New Roman" w:cs="Arial"/>
                <w:sz w:val="22"/>
                <w:szCs w:val="24"/>
                <w:lang w:eastAsia="en-GB"/>
              </w:rPr>
            </w:pPr>
            <w:r w:rsidRPr="00EB3553">
              <w:rPr>
                <w:rFonts w:eastAsia="Times New Roman" w:cs="Arial"/>
                <w:sz w:val="22"/>
                <w:szCs w:val="24"/>
                <w:lang w:eastAsia="en-GB"/>
              </w:rPr>
              <w:t xml:space="preserve">Total identified deliverable supply </w:t>
            </w:r>
            <w:r w:rsidRPr="00EB3553">
              <w:rPr>
                <w:rFonts w:cs="Arial"/>
                <w:sz w:val="22"/>
                <w:szCs w:val="24"/>
              </w:rPr>
              <w:t>2021/2022 – 2025/26</w:t>
            </w:r>
            <w:proofErr w:type="gramStart"/>
            <w:r w:rsidRPr="00EB3553">
              <w:rPr>
                <w:rFonts w:cs="Arial"/>
                <w:sz w:val="22"/>
                <w:szCs w:val="24"/>
              </w:rPr>
              <w:t xml:space="preserve">.  </w:t>
            </w:r>
            <w:proofErr w:type="gramEnd"/>
          </w:p>
          <w:p w14:paraId="57337AFD" w14:textId="77777777" w:rsidR="00DC5334" w:rsidRPr="00EB3553" w:rsidRDefault="00DC5334" w:rsidP="00E16BA7">
            <w:pPr>
              <w:spacing w:after="0" w:line="240" w:lineRule="auto"/>
              <w:ind w:left="360"/>
              <w:contextualSpacing/>
              <w:rPr>
                <w:rFonts w:eastAsia="Times New Roman" w:cs="Arial"/>
                <w:sz w:val="22"/>
                <w:szCs w:val="24"/>
                <w:lang w:eastAsia="en-GB"/>
              </w:rPr>
            </w:pPr>
          </w:p>
        </w:tc>
        <w:tc>
          <w:tcPr>
            <w:tcW w:w="1875" w:type="dxa"/>
            <w:tcBorders>
              <w:top w:val="nil"/>
              <w:left w:val="nil"/>
              <w:bottom w:val="single" w:sz="4" w:space="0" w:color="auto"/>
              <w:right w:val="single" w:sz="4" w:space="0" w:color="auto"/>
            </w:tcBorders>
            <w:shd w:val="clear" w:color="auto" w:fill="auto"/>
            <w:noWrap/>
            <w:vAlign w:val="center"/>
            <w:hideMark/>
          </w:tcPr>
          <w:p w14:paraId="6D021898" w14:textId="77777777" w:rsidR="00DC5334" w:rsidRPr="00EB3553" w:rsidRDefault="00DC5334" w:rsidP="00E16BA7">
            <w:pPr>
              <w:spacing w:after="0" w:line="240" w:lineRule="auto"/>
              <w:jc w:val="center"/>
              <w:rPr>
                <w:rFonts w:eastAsia="Times New Roman" w:cs="Arial"/>
                <w:sz w:val="22"/>
                <w:szCs w:val="24"/>
                <w:lang w:eastAsia="en-GB"/>
              </w:rPr>
            </w:pPr>
            <w:r w:rsidRPr="00EB3553">
              <w:rPr>
                <w:rFonts w:eastAsia="Times New Roman" w:cs="Arial"/>
                <w:sz w:val="22"/>
                <w:szCs w:val="24"/>
                <w:lang w:eastAsia="en-GB"/>
              </w:rPr>
              <w:t>8,724</w:t>
            </w:r>
          </w:p>
        </w:tc>
      </w:tr>
      <w:tr w:rsidR="00DC5334" w:rsidRPr="00FE6B83" w14:paraId="17F10634" w14:textId="77777777" w:rsidTr="00A63595">
        <w:trPr>
          <w:trHeight w:val="300"/>
        </w:trPr>
        <w:tc>
          <w:tcPr>
            <w:tcW w:w="709" w:type="dxa"/>
            <w:tcBorders>
              <w:top w:val="nil"/>
              <w:left w:val="single" w:sz="4" w:space="0" w:color="auto"/>
              <w:bottom w:val="single" w:sz="4" w:space="0" w:color="auto"/>
              <w:right w:val="single" w:sz="4" w:space="0" w:color="auto"/>
            </w:tcBorders>
            <w:shd w:val="clear" w:color="000000" w:fill="D9D9D9"/>
          </w:tcPr>
          <w:p w14:paraId="4F3A1878" w14:textId="77777777" w:rsidR="00DC5334" w:rsidRPr="00EB3553" w:rsidRDefault="00DC5334" w:rsidP="00E16BA7">
            <w:pPr>
              <w:spacing w:after="0" w:line="240" w:lineRule="auto"/>
              <w:rPr>
                <w:rFonts w:eastAsia="Times New Roman" w:cs="Arial"/>
                <w:b/>
                <w:bCs/>
                <w:sz w:val="22"/>
                <w:szCs w:val="24"/>
                <w:u w:val="single"/>
                <w:lang w:eastAsia="en-GB"/>
              </w:rPr>
            </w:pPr>
          </w:p>
        </w:tc>
        <w:tc>
          <w:tcPr>
            <w:tcW w:w="6744" w:type="dxa"/>
            <w:tcBorders>
              <w:top w:val="nil"/>
              <w:left w:val="single" w:sz="4" w:space="0" w:color="auto"/>
              <w:bottom w:val="single" w:sz="4" w:space="0" w:color="auto"/>
              <w:right w:val="single" w:sz="4" w:space="0" w:color="auto"/>
            </w:tcBorders>
            <w:shd w:val="clear" w:color="000000" w:fill="D9D9D9"/>
            <w:noWrap/>
            <w:vAlign w:val="bottom"/>
            <w:hideMark/>
          </w:tcPr>
          <w:p w14:paraId="02C9900F" w14:textId="77777777" w:rsidR="00DC5334" w:rsidRPr="00EB3553" w:rsidRDefault="00DC5334" w:rsidP="00E16BA7">
            <w:pPr>
              <w:spacing w:after="0" w:line="240" w:lineRule="auto"/>
              <w:rPr>
                <w:rFonts w:eastAsia="Times New Roman" w:cs="Arial"/>
                <w:b/>
                <w:bCs/>
                <w:sz w:val="22"/>
                <w:szCs w:val="24"/>
                <w:u w:val="single"/>
                <w:lang w:eastAsia="en-GB"/>
              </w:rPr>
            </w:pPr>
            <w:r w:rsidRPr="00EB3553">
              <w:rPr>
                <w:rFonts w:eastAsia="Times New Roman" w:cs="Arial"/>
                <w:b/>
                <w:bCs/>
                <w:sz w:val="22"/>
                <w:szCs w:val="24"/>
                <w:u w:val="single"/>
                <w:lang w:eastAsia="en-GB"/>
              </w:rPr>
              <w:t>Denominator (housing need)</w:t>
            </w:r>
          </w:p>
        </w:tc>
        <w:tc>
          <w:tcPr>
            <w:tcW w:w="1875" w:type="dxa"/>
            <w:tcBorders>
              <w:top w:val="nil"/>
              <w:left w:val="nil"/>
              <w:bottom w:val="single" w:sz="4" w:space="0" w:color="auto"/>
              <w:right w:val="single" w:sz="4" w:space="0" w:color="auto"/>
            </w:tcBorders>
            <w:shd w:val="clear" w:color="000000" w:fill="D9D9D9"/>
            <w:noWrap/>
            <w:vAlign w:val="center"/>
            <w:hideMark/>
          </w:tcPr>
          <w:p w14:paraId="09A84879" w14:textId="77777777" w:rsidR="00DC5334" w:rsidRPr="00EB3553" w:rsidRDefault="00DC5334" w:rsidP="00E16BA7">
            <w:pPr>
              <w:spacing w:after="0" w:line="240" w:lineRule="auto"/>
              <w:jc w:val="center"/>
              <w:rPr>
                <w:rFonts w:eastAsia="Times New Roman" w:cs="Arial"/>
                <w:bCs/>
                <w:sz w:val="22"/>
                <w:szCs w:val="24"/>
                <w:lang w:eastAsia="en-GB"/>
              </w:rPr>
            </w:pPr>
          </w:p>
        </w:tc>
      </w:tr>
      <w:tr w:rsidR="00DC5334" w:rsidRPr="00FE6B83" w14:paraId="28D0BEFE" w14:textId="77777777" w:rsidTr="00A63595">
        <w:trPr>
          <w:trHeight w:val="430"/>
        </w:trPr>
        <w:tc>
          <w:tcPr>
            <w:tcW w:w="709" w:type="dxa"/>
            <w:tcBorders>
              <w:top w:val="nil"/>
              <w:left w:val="single" w:sz="4" w:space="0" w:color="auto"/>
              <w:bottom w:val="single" w:sz="4" w:space="0" w:color="auto"/>
              <w:right w:val="single" w:sz="4" w:space="0" w:color="auto"/>
            </w:tcBorders>
          </w:tcPr>
          <w:p w14:paraId="1487C4DD" w14:textId="77777777" w:rsidR="00DC5334" w:rsidRPr="00EB3553" w:rsidRDefault="00DC5334" w:rsidP="00DC5334">
            <w:pPr>
              <w:numPr>
                <w:ilvl w:val="0"/>
                <w:numId w:val="3"/>
              </w:numPr>
              <w:spacing w:after="0" w:line="240" w:lineRule="auto"/>
              <w:contextualSpacing/>
              <w:rPr>
                <w:rFonts w:cs="Arial"/>
                <w:sz w:val="22"/>
                <w:szCs w:val="24"/>
              </w:rPr>
            </w:pPr>
          </w:p>
        </w:tc>
        <w:tc>
          <w:tcPr>
            <w:tcW w:w="6744" w:type="dxa"/>
            <w:tcBorders>
              <w:top w:val="nil"/>
              <w:left w:val="single" w:sz="4" w:space="0" w:color="auto"/>
              <w:bottom w:val="single" w:sz="4" w:space="0" w:color="auto"/>
              <w:right w:val="single" w:sz="4" w:space="0" w:color="auto"/>
            </w:tcBorders>
            <w:shd w:val="clear" w:color="auto" w:fill="auto"/>
            <w:noWrap/>
            <w:vAlign w:val="bottom"/>
            <w:hideMark/>
          </w:tcPr>
          <w:p w14:paraId="3797FD8F" w14:textId="77777777" w:rsidR="00DC5334" w:rsidRPr="00EB3553" w:rsidRDefault="00DC5334" w:rsidP="00E16BA7">
            <w:pPr>
              <w:contextualSpacing/>
              <w:rPr>
                <w:rFonts w:eastAsia="Times New Roman" w:cs="Arial"/>
                <w:sz w:val="22"/>
                <w:szCs w:val="24"/>
                <w:lang w:eastAsia="en-GB"/>
              </w:rPr>
            </w:pPr>
            <w:r w:rsidRPr="00EB3553">
              <w:rPr>
                <w:rFonts w:cs="Arial"/>
                <w:sz w:val="22"/>
                <w:szCs w:val="24"/>
              </w:rPr>
              <w:t xml:space="preserve">Standard method for calculating Local Housing Need based on </w:t>
            </w:r>
            <w:r w:rsidRPr="00EB3553">
              <w:rPr>
                <w:rFonts w:eastAsia="Times New Roman" w:cs="Arial"/>
                <w:sz w:val="22"/>
                <w:szCs w:val="24"/>
                <w:lang w:eastAsia="en-GB"/>
              </w:rPr>
              <w:t xml:space="preserve">ONS 2014-based HHPs for the 10-year period 2021-31 and 2020 affordability ratios (ONS) </w:t>
            </w:r>
          </w:p>
        </w:tc>
        <w:tc>
          <w:tcPr>
            <w:tcW w:w="1875" w:type="dxa"/>
            <w:tcBorders>
              <w:top w:val="nil"/>
              <w:left w:val="nil"/>
              <w:bottom w:val="single" w:sz="4" w:space="0" w:color="auto"/>
              <w:right w:val="single" w:sz="4" w:space="0" w:color="auto"/>
            </w:tcBorders>
            <w:shd w:val="clear" w:color="auto" w:fill="auto"/>
            <w:noWrap/>
            <w:vAlign w:val="center"/>
            <w:hideMark/>
          </w:tcPr>
          <w:p w14:paraId="5CE719AC" w14:textId="77777777" w:rsidR="00DC5334" w:rsidRPr="00EB3553" w:rsidRDefault="00DC5334" w:rsidP="00E16BA7">
            <w:pPr>
              <w:spacing w:after="0" w:line="240" w:lineRule="auto"/>
              <w:jc w:val="center"/>
              <w:rPr>
                <w:rFonts w:eastAsia="Times New Roman" w:cs="Arial"/>
                <w:sz w:val="22"/>
                <w:szCs w:val="24"/>
                <w:lang w:eastAsia="en-GB"/>
              </w:rPr>
            </w:pPr>
            <w:r w:rsidRPr="00EB3553">
              <w:rPr>
                <w:rFonts w:eastAsia="Times New Roman" w:cs="Arial"/>
                <w:sz w:val="22"/>
                <w:szCs w:val="24"/>
                <w:lang w:eastAsia="en-GB"/>
              </w:rPr>
              <w:t>1,353</w:t>
            </w:r>
          </w:p>
        </w:tc>
      </w:tr>
      <w:tr w:rsidR="00DC5334" w:rsidRPr="00FE6B83" w14:paraId="5E9F02E0" w14:textId="77777777" w:rsidTr="00A63595">
        <w:trPr>
          <w:trHeight w:val="430"/>
        </w:trPr>
        <w:tc>
          <w:tcPr>
            <w:tcW w:w="709" w:type="dxa"/>
            <w:tcBorders>
              <w:top w:val="nil"/>
              <w:left w:val="single" w:sz="4" w:space="0" w:color="auto"/>
              <w:bottom w:val="single" w:sz="4" w:space="0" w:color="auto"/>
              <w:right w:val="single" w:sz="4" w:space="0" w:color="auto"/>
            </w:tcBorders>
          </w:tcPr>
          <w:p w14:paraId="6B3BD224" w14:textId="77777777" w:rsidR="00DC5334" w:rsidRPr="00EB3553" w:rsidRDefault="00DC5334" w:rsidP="00DC5334">
            <w:pPr>
              <w:numPr>
                <w:ilvl w:val="0"/>
                <w:numId w:val="3"/>
              </w:numPr>
              <w:spacing w:after="0" w:line="240" w:lineRule="auto"/>
              <w:contextualSpacing/>
              <w:rPr>
                <w:rFonts w:cs="Arial"/>
                <w:sz w:val="22"/>
                <w:szCs w:val="24"/>
              </w:rPr>
            </w:pPr>
          </w:p>
        </w:tc>
        <w:tc>
          <w:tcPr>
            <w:tcW w:w="6744" w:type="dxa"/>
            <w:tcBorders>
              <w:top w:val="nil"/>
              <w:left w:val="single" w:sz="4" w:space="0" w:color="auto"/>
              <w:bottom w:val="single" w:sz="4" w:space="0" w:color="auto"/>
              <w:right w:val="single" w:sz="4" w:space="0" w:color="auto"/>
            </w:tcBorders>
            <w:shd w:val="clear" w:color="auto" w:fill="auto"/>
            <w:noWrap/>
          </w:tcPr>
          <w:p w14:paraId="70F98DEF" w14:textId="77777777" w:rsidR="00DC5334" w:rsidRPr="00EB3553" w:rsidRDefault="00DC5334" w:rsidP="00E16BA7">
            <w:pPr>
              <w:contextualSpacing/>
              <w:rPr>
                <w:rFonts w:cs="Arial"/>
                <w:sz w:val="22"/>
                <w:szCs w:val="24"/>
              </w:rPr>
            </w:pPr>
            <w:r w:rsidRPr="00EB3553">
              <w:rPr>
                <w:rFonts w:cs="Arial"/>
                <w:sz w:val="22"/>
                <w:szCs w:val="24"/>
              </w:rPr>
              <w:t xml:space="preserve">Standard method figure for a 5 year period </w:t>
            </w:r>
          </w:p>
        </w:tc>
        <w:tc>
          <w:tcPr>
            <w:tcW w:w="1875" w:type="dxa"/>
            <w:tcBorders>
              <w:top w:val="nil"/>
              <w:left w:val="nil"/>
              <w:bottom w:val="single" w:sz="4" w:space="0" w:color="auto"/>
              <w:right w:val="single" w:sz="4" w:space="0" w:color="auto"/>
            </w:tcBorders>
            <w:shd w:val="clear" w:color="auto" w:fill="auto"/>
            <w:noWrap/>
            <w:vAlign w:val="center"/>
          </w:tcPr>
          <w:p w14:paraId="30C70887" w14:textId="77777777" w:rsidR="00DC5334" w:rsidRPr="00EB3553" w:rsidRDefault="00DC5334" w:rsidP="00E16BA7">
            <w:pPr>
              <w:spacing w:after="0" w:line="240" w:lineRule="auto"/>
              <w:jc w:val="center"/>
              <w:rPr>
                <w:rFonts w:eastAsia="Times New Roman" w:cs="Arial"/>
                <w:sz w:val="22"/>
                <w:szCs w:val="24"/>
                <w:lang w:eastAsia="en-GB"/>
              </w:rPr>
            </w:pPr>
            <w:r w:rsidRPr="00EB3553">
              <w:rPr>
                <w:rFonts w:eastAsia="Times New Roman" w:cs="Arial"/>
                <w:sz w:val="22"/>
                <w:szCs w:val="24"/>
                <w:lang w:eastAsia="en-GB"/>
              </w:rPr>
              <w:t>6,765</w:t>
            </w:r>
          </w:p>
        </w:tc>
      </w:tr>
      <w:tr w:rsidR="00DC5334" w:rsidRPr="00FE6B83" w14:paraId="2762FEBA" w14:textId="77777777" w:rsidTr="00A63595">
        <w:trPr>
          <w:trHeight w:val="300"/>
        </w:trPr>
        <w:tc>
          <w:tcPr>
            <w:tcW w:w="709" w:type="dxa"/>
            <w:tcBorders>
              <w:top w:val="nil"/>
              <w:left w:val="single" w:sz="4" w:space="0" w:color="auto"/>
              <w:bottom w:val="single" w:sz="4" w:space="0" w:color="auto"/>
              <w:right w:val="single" w:sz="4" w:space="0" w:color="auto"/>
            </w:tcBorders>
          </w:tcPr>
          <w:p w14:paraId="153E316E" w14:textId="77777777" w:rsidR="00DC5334" w:rsidRPr="00EB3553" w:rsidRDefault="00DC5334" w:rsidP="00DC5334">
            <w:pPr>
              <w:numPr>
                <w:ilvl w:val="0"/>
                <w:numId w:val="3"/>
              </w:numPr>
              <w:spacing w:after="0" w:line="240" w:lineRule="auto"/>
              <w:contextualSpacing/>
              <w:rPr>
                <w:rFonts w:eastAsia="Times New Roman" w:cs="Arial"/>
                <w:sz w:val="22"/>
                <w:szCs w:val="24"/>
                <w:lang w:eastAsia="en-GB"/>
              </w:rPr>
            </w:pPr>
          </w:p>
        </w:tc>
        <w:tc>
          <w:tcPr>
            <w:tcW w:w="6744" w:type="dxa"/>
            <w:tcBorders>
              <w:top w:val="nil"/>
              <w:left w:val="single" w:sz="4" w:space="0" w:color="auto"/>
              <w:bottom w:val="single" w:sz="4" w:space="0" w:color="auto"/>
              <w:right w:val="single" w:sz="4" w:space="0" w:color="auto"/>
            </w:tcBorders>
            <w:shd w:val="clear" w:color="auto" w:fill="auto"/>
            <w:noWrap/>
            <w:vAlign w:val="bottom"/>
            <w:hideMark/>
          </w:tcPr>
          <w:p w14:paraId="0DFB0B93" w14:textId="77777777" w:rsidR="00DC5334" w:rsidRPr="00EB3553" w:rsidRDefault="00DC5334" w:rsidP="00E16BA7">
            <w:pPr>
              <w:contextualSpacing/>
              <w:rPr>
                <w:rFonts w:eastAsia="Times New Roman" w:cs="Arial"/>
                <w:sz w:val="22"/>
                <w:szCs w:val="24"/>
                <w:lang w:eastAsia="en-GB"/>
              </w:rPr>
            </w:pPr>
            <w:r w:rsidRPr="00EB3553">
              <w:rPr>
                <w:rFonts w:eastAsia="Times New Roman" w:cs="Arial"/>
                <w:sz w:val="22"/>
                <w:szCs w:val="24"/>
                <w:lang w:eastAsia="en-GB"/>
              </w:rPr>
              <w:t xml:space="preserve">5% buffer to ensure choice and competition in the market for land (NPPF para.73 </w:t>
            </w:r>
            <w:proofErr w:type="gramStart"/>
            <w:r w:rsidRPr="00EB3553">
              <w:rPr>
                <w:rFonts w:eastAsia="Times New Roman" w:cs="Arial"/>
                <w:sz w:val="22"/>
                <w:szCs w:val="24"/>
                <w:lang w:eastAsia="en-GB"/>
              </w:rPr>
              <w:t>a)  (</w:t>
            </w:r>
            <w:proofErr w:type="gramEnd"/>
            <w:r w:rsidRPr="00EB3553">
              <w:rPr>
                <w:rFonts w:eastAsia="Times New Roman" w:cs="Arial"/>
                <w:sz w:val="22"/>
                <w:szCs w:val="24"/>
                <w:lang w:eastAsia="en-GB"/>
              </w:rPr>
              <w:t>B x 0.05)</w:t>
            </w:r>
          </w:p>
        </w:tc>
        <w:tc>
          <w:tcPr>
            <w:tcW w:w="1875" w:type="dxa"/>
            <w:tcBorders>
              <w:top w:val="nil"/>
              <w:left w:val="nil"/>
              <w:bottom w:val="single" w:sz="4" w:space="0" w:color="auto"/>
              <w:right w:val="single" w:sz="4" w:space="0" w:color="auto"/>
            </w:tcBorders>
            <w:shd w:val="clear" w:color="auto" w:fill="auto"/>
            <w:noWrap/>
            <w:vAlign w:val="center"/>
            <w:hideMark/>
          </w:tcPr>
          <w:p w14:paraId="72F7CC3C" w14:textId="77777777" w:rsidR="00DC5334" w:rsidRPr="00EB3553" w:rsidRDefault="00DC5334" w:rsidP="00E16BA7">
            <w:pPr>
              <w:spacing w:after="0" w:line="240" w:lineRule="auto"/>
              <w:jc w:val="center"/>
              <w:rPr>
                <w:rFonts w:eastAsia="Times New Roman" w:cs="Arial"/>
                <w:sz w:val="22"/>
                <w:szCs w:val="24"/>
                <w:lang w:eastAsia="en-GB"/>
              </w:rPr>
            </w:pPr>
            <w:r w:rsidRPr="00EB3553">
              <w:rPr>
                <w:rFonts w:eastAsia="Times New Roman" w:cs="Arial"/>
                <w:sz w:val="22"/>
                <w:szCs w:val="24"/>
                <w:lang w:eastAsia="en-GB"/>
              </w:rPr>
              <w:t>67.6</w:t>
            </w:r>
          </w:p>
        </w:tc>
      </w:tr>
      <w:tr w:rsidR="00DC5334" w:rsidRPr="00FE6B83" w14:paraId="5C6CBC6E" w14:textId="77777777" w:rsidTr="00A63595">
        <w:trPr>
          <w:trHeight w:val="412"/>
        </w:trPr>
        <w:tc>
          <w:tcPr>
            <w:tcW w:w="709" w:type="dxa"/>
            <w:tcBorders>
              <w:top w:val="nil"/>
              <w:left w:val="single" w:sz="4" w:space="0" w:color="auto"/>
              <w:bottom w:val="single" w:sz="4" w:space="0" w:color="auto"/>
              <w:right w:val="single" w:sz="4" w:space="0" w:color="auto"/>
            </w:tcBorders>
          </w:tcPr>
          <w:p w14:paraId="1BD2F2D3" w14:textId="77777777" w:rsidR="00DC5334" w:rsidRPr="00EB3553" w:rsidRDefault="00DC5334" w:rsidP="00DC5334">
            <w:pPr>
              <w:numPr>
                <w:ilvl w:val="0"/>
                <w:numId w:val="3"/>
              </w:numPr>
              <w:spacing w:after="0" w:line="240" w:lineRule="auto"/>
              <w:contextualSpacing/>
              <w:rPr>
                <w:rFonts w:eastAsia="Times New Roman" w:cs="Arial"/>
                <w:sz w:val="22"/>
                <w:szCs w:val="24"/>
                <w:lang w:eastAsia="en-GB"/>
              </w:rPr>
            </w:pPr>
          </w:p>
        </w:tc>
        <w:tc>
          <w:tcPr>
            <w:tcW w:w="6744" w:type="dxa"/>
            <w:tcBorders>
              <w:top w:val="nil"/>
              <w:left w:val="single" w:sz="4" w:space="0" w:color="auto"/>
              <w:bottom w:val="single" w:sz="4" w:space="0" w:color="auto"/>
              <w:right w:val="single" w:sz="4" w:space="0" w:color="auto"/>
            </w:tcBorders>
            <w:shd w:val="clear" w:color="auto" w:fill="auto"/>
            <w:noWrap/>
            <w:vAlign w:val="bottom"/>
            <w:hideMark/>
          </w:tcPr>
          <w:p w14:paraId="06BA468C" w14:textId="0A009198" w:rsidR="00DC5334" w:rsidRPr="00EB3553" w:rsidRDefault="00DC5334" w:rsidP="00E16BA7">
            <w:pPr>
              <w:contextualSpacing/>
              <w:rPr>
                <w:rFonts w:eastAsia="Times New Roman" w:cs="Arial"/>
                <w:sz w:val="22"/>
                <w:szCs w:val="24"/>
                <w:lang w:eastAsia="en-GB"/>
              </w:rPr>
            </w:pPr>
            <w:r w:rsidRPr="00EB3553">
              <w:rPr>
                <w:rFonts w:eastAsia="Times New Roman" w:cs="Arial"/>
                <w:sz w:val="22"/>
                <w:szCs w:val="24"/>
                <w:lang w:eastAsia="en-GB"/>
              </w:rPr>
              <w:t>B</w:t>
            </w:r>
            <w:r w:rsidR="00B07691">
              <w:rPr>
                <w:rFonts w:eastAsia="Times New Roman" w:cs="Arial"/>
                <w:sz w:val="22"/>
                <w:szCs w:val="24"/>
                <w:lang w:eastAsia="en-GB"/>
              </w:rPr>
              <w:t xml:space="preserve"> </w:t>
            </w:r>
            <w:r w:rsidRPr="00EB3553">
              <w:rPr>
                <w:rFonts w:eastAsia="Times New Roman" w:cs="Arial"/>
                <w:sz w:val="22"/>
                <w:szCs w:val="24"/>
                <w:lang w:eastAsia="en-GB"/>
              </w:rPr>
              <w:t>+</w:t>
            </w:r>
            <w:r w:rsidR="00B07691">
              <w:rPr>
                <w:rFonts w:eastAsia="Times New Roman" w:cs="Arial"/>
                <w:sz w:val="22"/>
                <w:szCs w:val="24"/>
                <w:lang w:eastAsia="en-GB"/>
              </w:rPr>
              <w:t xml:space="preserve"> </w:t>
            </w:r>
            <w:r w:rsidRPr="00EB3553">
              <w:rPr>
                <w:rFonts w:eastAsia="Times New Roman" w:cs="Arial"/>
                <w:sz w:val="22"/>
                <w:szCs w:val="24"/>
                <w:lang w:eastAsia="en-GB"/>
              </w:rPr>
              <w:t>D </w:t>
            </w:r>
          </w:p>
          <w:p w14:paraId="33311DAF" w14:textId="77777777" w:rsidR="00DC5334" w:rsidRPr="00EB3553" w:rsidRDefault="00DC5334" w:rsidP="00E16BA7">
            <w:pPr>
              <w:ind w:left="360"/>
              <w:contextualSpacing/>
              <w:rPr>
                <w:rFonts w:eastAsia="Times New Roman" w:cs="Arial"/>
                <w:sz w:val="22"/>
                <w:szCs w:val="24"/>
                <w:lang w:eastAsia="en-GB"/>
              </w:rPr>
            </w:pPr>
          </w:p>
        </w:tc>
        <w:tc>
          <w:tcPr>
            <w:tcW w:w="1875" w:type="dxa"/>
            <w:tcBorders>
              <w:top w:val="nil"/>
              <w:left w:val="nil"/>
              <w:bottom w:val="single" w:sz="4" w:space="0" w:color="auto"/>
              <w:right w:val="single" w:sz="4" w:space="0" w:color="auto"/>
            </w:tcBorders>
            <w:shd w:val="clear" w:color="auto" w:fill="auto"/>
            <w:noWrap/>
            <w:vAlign w:val="center"/>
            <w:hideMark/>
          </w:tcPr>
          <w:p w14:paraId="7E4C9E95" w14:textId="77777777" w:rsidR="00DC5334" w:rsidRPr="00EB3553" w:rsidRDefault="00DC5334" w:rsidP="00E16BA7">
            <w:pPr>
              <w:spacing w:after="0" w:line="240" w:lineRule="auto"/>
              <w:jc w:val="center"/>
              <w:rPr>
                <w:rFonts w:eastAsia="Times New Roman" w:cs="Arial"/>
                <w:sz w:val="22"/>
                <w:szCs w:val="24"/>
                <w:lang w:eastAsia="en-GB"/>
              </w:rPr>
            </w:pPr>
            <w:r w:rsidRPr="00EB3553">
              <w:rPr>
                <w:rFonts w:eastAsia="Times New Roman" w:cs="Arial"/>
                <w:sz w:val="22"/>
                <w:szCs w:val="24"/>
                <w:lang w:eastAsia="en-GB"/>
              </w:rPr>
              <w:t>1420.5</w:t>
            </w:r>
          </w:p>
        </w:tc>
      </w:tr>
      <w:tr w:rsidR="00EB3553" w:rsidRPr="00FE6B83" w14:paraId="350A7CEF" w14:textId="77777777" w:rsidTr="00A63595">
        <w:trPr>
          <w:trHeight w:val="412"/>
        </w:trPr>
        <w:tc>
          <w:tcPr>
            <w:tcW w:w="709" w:type="dxa"/>
            <w:tcBorders>
              <w:top w:val="nil"/>
              <w:left w:val="single" w:sz="4" w:space="0" w:color="auto"/>
              <w:bottom w:val="single" w:sz="4" w:space="0" w:color="auto"/>
              <w:right w:val="single" w:sz="4" w:space="0" w:color="auto"/>
            </w:tcBorders>
          </w:tcPr>
          <w:p w14:paraId="239F485F" w14:textId="77777777" w:rsidR="00EB3553" w:rsidRPr="00EB3553" w:rsidRDefault="00EB3553" w:rsidP="00DC5334">
            <w:pPr>
              <w:numPr>
                <w:ilvl w:val="0"/>
                <w:numId w:val="3"/>
              </w:numPr>
              <w:spacing w:after="0" w:line="240" w:lineRule="auto"/>
              <w:contextualSpacing/>
              <w:rPr>
                <w:rFonts w:eastAsia="Times New Roman" w:cs="Arial"/>
                <w:sz w:val="22"/>
                <w:szCs w:val="24"/>
                <w:lang w:eastAsia="en-GB"/>
              </w:rPr>
            </w:pPr>
          </w:p>
        </w:tc>
        <w:tc>
          <w:tcPr>
            <w:tcW w:w="6744" w:type="dxa"/>
            <w:tcBorders>
              <w:top w:val="nil"/>
              <w:left w:val="single" w:sz="4" w:space="0" w:color="auto"/>
              <w:bottom w:val="single" w:sz="4" w:space="0" w:color="auto"/>
              <w:right w:val="single" w:sz="4" w:space="0" w:color="auto"/>
            </w:tcBorders>
            <w:shd w:val="clear" w:color="auto" w:fill="auto"/>
            <w:noWrap/>
          </w:tcPr>
          <w:p w14:paraId="30A824BA" w14:textId="08B84889" w:rsidR="00EB3553" w:rsidRPr="00EB3553" w:rsidRDefault="00EB3553" w:rsidP="00601863">
            <w:pPr>
              <w:contextualSpacing/>
              <w:rPr>
                <w:rFonts w:eastAsia="Times New Roman" w:cs="Arial"/>
                <w:sz w:val="22"/>
                <w:szCs w:val="24"/>
                <w:lang w:eastAsia="en-GB"/>
              </w:rPr>
            </w:pPr>
            <w:r>
              <w:rPr>
                <w:rFonts w:eastAsia="Times New Roman" w:cs="Arial"/>
                <w:sz w:val="22"/>
                <w:szCs w:val="24"/>
                <w:lang w:eastAsia="en-GB"/>
              </w:rPr>
              <w:t xml:space="preserve">5 year requirement </w:t>
            </w:r>
            <w:r w:rsidR="00601863">
              <w:rPr>
                <w:rFonts w:eastAsia="Times New Roman" w:cs="Arial"/>
                <w:sz w:val="22"/>
                <w:szCs w:val="24"/>
                <w:lang w:eastAsia="en-GB"/>
              </w:rPr>
              <w:t xml:space="preserve">(E x 5) </w:t>
            </w:r>
          </w:p>
        </w:tc>
        <w:tc>
          <w:tcPr>
            <w:tcW w:w="1875" w:type="dxa"/>
            <w:tcBorders>
              <w:top w:val="nil"/>
              <w:left w:val="nil"/>
              <w:bottom w:val="single" w:sz="4" w:space="0" w:color="auto"/>
              <w:right w:val="single" w:sz="4" w:space="0" w:color="auto"/>
            </w:tcBorders>
            <w:shd w:val="clear" w:color="auto" w:fill="auto"/>
            <w:noWrap/>
            <w:vAlign w:val="center"/>
          </w:tcPr>
          <w:p w14:paraId="3D95C099" w14:textId="3173C5B4" w:rsidR="00EB3553" w:rsidRPr="00EB3553" w:rsidRDefault="00EB3553" w:rsidP="00E16BA7">
            <w:pPr>
              <w:spacing w:after="0" w:line="240" w:lineRule="auto"/>
              <w:jc w:val="center"/>
              <w:rPr>
                <w:rFonts w:eastAsia="Times New Roman" w:cs="Arial"/>
                <w:sz w:val="22"/>
                <w:szCs w:val="24"/>
                <w:lang w:eastAsia="en-GB"/>
              </w:rPr>
            </w:pPr>
            <w:r>
              <w:rPr>
                <w:rFonts w:eastAsia="Times New Roman" w:cs="Arial"/>
                <w:sz w:val="22"/>
                <w:szCs w:val="24"/>
                <w:lang w:eastAsia="en-GB"/>
              </w:rPr>
              <w:t>7,102.5</w:t>
            </w:r>
          </w:p>
        </w:tc>
      </w:tr>
      <w:tr w:rsidR="00DC5334" w:rsidRPr="00FE6B83" w14:paraId="7E147FB3" w14:textId="77777777" w:rsidTr="00A63595">
        <w:trPr>
          <w:trHeight w:val="300"/>
        </w:trPr>
        <w:tc>
          <w:tcPr>
            <w:tcW w:w="709" w:type="dxa"/>
            <w:tcBorders>
              <w:top w:val="nil"/>
              <w:left w:val="single" w:sz="4" w:space="0" w:color="auto"/>
              <w:bottom w:val="single" w:sz="4" w:space="0" w:color="auto"/>
              <w:right w:val="single" w:sz="4" w:space="0" w:color="auto"/>
            </w:tcBorders>
            <w:shd w:val="clear" w:color="000000" w:fill="D9D9D9"/>
          </w:tcPr>
          <w:p w14:paraId="52859D01" w14:textId="77777777" w:rsidR="00DC5334" w:rsidRPr="00EB3553" w:rsidRDefault="00DC5334" w:rsidP="00DC5334">
            <w:pPr>
              <w:numPr>
                <w:ilvl w:val="0"/>
                <w:numId w:val="3"/>
              </w:numPr>
              <w:spacing w:after="0" w:line="240" w:lineRule="auto"/>
              <w:contextualSpacing/>
              <w:rPr>
                <w:rFonts w:eastAsia="Times New Roman" w:cs="Arial"/>
                <w:b/>
                <w:bCs/>
                <w:sz w:val="22"/>
                <w:szCs w:val="24"/>
                <w:u w:val="single"/>
                <w:lang w:eastAsia="en-GB"/>
              </w:rPr>
            </w:pPr>
          </w:p>
        </w:tc>
        <w:tc>
          <w:tcPr>
            <w:tcW w:w="6744" w:type="dxa"/>
            <w:tcBorders>
              <w:top w:val="nil"/>
              <w:left w:val="single" w:sz="4" w:space="0" w:color="auto"/>
              <w:bottom w:val="single" w:sz="4" w:space="0" w:color="auto"/>
              <w:right w:val="single" w:sz="4" w:space="0" w:color="auto"/>
            </w:tcBorders>
            <w:shd w:val="clear" w:color="000000" w:fill="D9D9D9"/>
            <w:noWrap/>
            <w:vAlign w:val="bottom"/>
            <w:hideMark/>
          </w:tcPr>
          <w:p w14:paraId="6AE50F6B" w14:textId="4E833CDF" w:rsidR="00DC5334" w:rsidRPr="00EB3553" w:rsidRDefault="00FD05FC" w:rsidP="00E16BA7">
            <w:pPr>
              <w:contextualSpacing/>
              <w:rPr>
                <w:rFonts w:eastAsia="Times New Roman" w:cs="Arial"/>
                <w:sz w:val="22"/>
                <w:szCs w:val="24"/>
                <w:lang w:eastAsia="en-GB"/>
              </w:rPr>
            </w:pPr>
            <w:r>
              <w:rPr>
                <w:rFonts w:eastAsia="Times New Roman" w:cs="Arial"/>
                <w:b/>
                <w:bCs/>
                <w:sz w:val="22"/>
                <w:szCs w:val="24"/>
                <w:u w:val="single"/>
                <w:lang w:eastAsia="en-GB"/>
              </w:rPr>
              <w:t>Five-year land supply (A/E</w:t>
            </w:r>
            <w:r w:rsidR="00DC5334" w:rsidRPr="00EB3553">
              <w:rPr>
                <w:rFonts w:eastAsia="Times New Roman" w:cs="Arial"/>
                <w:b/>
                <w:bCs/>
                <w:sz w:val="22"/>
                <w:szCs w:val="24"/>
                <w:u w:val="single"/>
                <w:lang w:eastAsia="en-GB"/>
              </w:rPr>
              <w:t>)</w:t>
            </w:r>
          </w:p>
        </w:tc>
        <w:tc>
          <w:tcPr>
            <w:tcW w:w="1875" w:type="dxa"/>
            <w:tcBorders>
              <w:top w:val="nil"/>
              <w:left w:val="nil"/>
              <w:bottom w:val="single" w:sz="4" w:space="0" w:color="auto"/>
              <w:right w:val="single" w:sz="4" w:space="0" w:color="auto"/>
            </w:tcBorders>
            <w:shd w:val="clear" w:color="000000" w:fill="D9D9D9"/>
            <w:noWrap/>
            <w:vAlign w:val="bottom"/>
            <w:hideMark/>
          </w:tcPr>
          <w:p w14:paraId="708D76D3" w14:textId="77777777" w:rsidR="00DC5334" w:rsidRPr="00EB3553" w:rsidRDefault="00DC5334" w:rsidP="00E16BA7">
            <w:pPr>
              <w:spacing w:after="0" w:line="240" w:lineRule="auto"/>
              <w:jc w:val="center"/>
              <w:rPr>
                <w:rFonts w:eastAsia="Times New Roman" w:cs="Arial"/>
                <w:sz w:val="22"/>
                <w:szCs w:val="24"/>
                <w:lang w:eastAsia="en-GB"/>
              </w:rPr>
            </w:pPr>
            <w:r w:rsidRPr="00EB3553">
              <w:rPr>
                <w:rFonts w:eastAsia="Times New Roman" w:cs="Arial"/>
                <w:b/>
                <w:bCs/>
                <w:sz w:val="22"/>
                <w:szCs w:val="24"/>
                <w:lang w:eastAsia="en-GB"/>
              </w:rPr>
              <w:t>6.14 years</w:t>
            </w:r>
          </w:p>
        </w:tc>
      </w:tr>
    </w:tbl>
    <w:p w14:paraId="7373EA63" w14:textId="77777777" w:rsidR="00DC5334" w:rsidRPr="00DB1ED4" w:rsidRDefault="00DC5334" w:rsidP="00DC5334">
      <w:pPr>
        <w:spacing w:after="0"/>
        <w:jc w:val="center"/>
        <w:rPr>
          <w:rFonts w:cs="Arial"/>
          <w:b/>
          <w:bCs/>
          <w:szCs w:val="24"/>
        </w:rPr>
      </w:pPr>
      <w:r w:rsidRPr="00DB1ED4">
        <w:rPr>
          <w:rFonts w:cs="Arial"/>
          <w:b/>
          <w:bCs/>
          <w:szCs w:val="24"/>
        </w:rPr>
        <w:t>Table 1</w:t>
      </w:r>
    </w:p>
    <w:p w14:paraId="40F3DB9D" w14:textId="77777777" w:rsidR="00DC5334" w:rsidRDefault="00DC5334" w:rsidP="00DC5334">
      <w:pPr>
        <w:spacing w:after="120" w:line="360" w:lineRule="auto"/>
        <w:ind w:left="720"/>
        <w:rPr>
          <w:rFonts w:cs="Arial"/>
          <w:b/>
        </w:rPr>
      </w:pPr>
    </w:p>
    <w:p w14:paraId="663CF56B" w14:textId="17B2DC42" w:rsidR="00DC5334" w:rsidRPr="00F357A1" w:rsidRDefault="00DC5334" w:rsidP="00DC5334">
      <w:pPr>
        <w:numPr>
          <w:ilvl w:val="1"/>
          <w:numId w:val="2"/>
        </w:numPr>
        <w:tabs>
          <w:tab w:val="clear" w:pos="1440"/>
          <w:tab w:val="num" w:pos="720"/>
        </w:tabs>
        <w:spacing w:after="120" w:line="360" w:lineRule="auto"/>
        <w:ind w:left="720"/>
        <w:rPr>
          <w:rFonts w:cs="Arial"/>
          <w:b/>
        </w:rPr>
      </w:pPr>
      <w:r w:rsidRPr="0043420D">
        <w:rPr>
          <w:rFonts w:cs="Arial"/>
          <w:szCs w:val="24"/>
        </w:rPr>
        <w:lastRenderedPageBreak/>
        <w:t xml:space="preserve">The table clearly demonstrates that South Gloucestershire Council has over six years’ worth of deliverable housing supply against its local housing need. Therefore, in accordance with </w:t>
      </w:r>
      <w:r w:rsidRPr="004472FD">
        <w:rPr>
          <w:rFonts w:cs="Arial"/>
          <w:szCs w:val="24"/>
        </w:rPr>
        <w:t>NPPF Para 74,</w:t>
      </w:r>
      <w:r w:rsidRPr="0043420D">
        <w:rPr>
          <w:rFonts w:cs="Arial"/>
          <w:szCs w:val="24"/>
        </w:rPr>
        <w:t xml:space="preserve"> South Gloucestershire </w:t>
      </w:r>
      <w:proofErr w:type="gramStart"/>
      <w:r w:rsidRPr="0043420D">
        <w:rPr>
          <w:rFonts w:cs="Arial"/>
          <w:szCs w:val="24"/>
        </w:rPr>
        <w:t>is able to</w:t>
      </w:r>
      <w:proofErr w:type="gramEnd"/>
      <w:r w:rsidRPr="0043420D">
        <w:rPr>
          <w:rFonts w:cs="Arial"/>
          <w:szCs w:val="24"/>
        </w:rPr>
        <w:t xml:space="preserve"> demonstrate a supply of specific deliverable sites sufficient to provide a minimum of five years’ worth of housing against its Local Housing Need</w:t>
      </w:r>
      <w:r>
        <w:rPr>
          <w:rFonts w:cs="Arial"/>
          <w:szCs w:val="24"/>
        </w:rPr>
        <w:t>.</w:t>
      </w:r>
    </w:p>
    <w:p w14:paraId="4B9FEC7A" w14:textId="77777777" w:rsidR="00DC5334" w:rsidRPr="00E222D1" w:rsidRDefault="00DC5334" w:rsidP="00DC5334">
      <w:pPr>
        <w:numPr>
          <w:ilvl w:val="1"/>
          <w:numId w:val="2"/>
        </w:numPr>
        <w:tabs>
          <w:tab w:val="clear" w:pos="1440"/>
          <w:tab w:val="num" w:pos="720"/>
        </w:tabs>
        <w:spacing w:after="120" w:line="360" w:lineRule="auto"/>
        <w:ind w:left="720"/>
        <w:rPr>
          <w:rFonts w:cs="Arial"/>
          <w:szCs w:val="24"/>
        </w:rPr>
      </w:pPr>
      <w:r>
        <w:rPr>
          <w:rFonts w:cs="Arial"/>
          <w:szCs w:val="24"/>
        </w:rPr>
        <w:t xml:space="preserve">The glossary in </w:t>
      </w:r>
      <w:r w:rsidRPr="00F357A1">
        <w:rPr>
          <w:rFonts w:cs="Arial"/>
          <w:szCs w:val="24"/>
        </w:rPr>
        <w:t>Annex 2 of the 2019 Nation</w:t>
      </w:r>
      <w:r>
        <w:rPr>
          <w:rFonts w:cs="Arial"/>
          <w:szCs w:val="24"/>
        </w:rPr>
        <w:t>al</w:t>
      </w:r>
      <w:r w:rsidRPr="00F357A1">
        <w:rPr>
          <w:rFonts w:cs="Arial"/>
          <w:szCs w:val="24"/>
        </w:rPr>
        <w:t xml:space="preserve"> P</w:t>
      </w:r>
      <w:r>
        <w:rPr>
          <w:rFonts w:cs="Arial"/>
          <w:szCs w:val="24"/>
        </w:rPr>
        <w:t>lanning Policy Framework defines deliverable as the following:</w:t>
      </w:r>
    </w:p>
    <w:p w14:paraId="513FDFA8" w14:textId="77777777" w:rsidR="00DC5334" w:rsidRDefault="00DC5334" w:rsidP="00DC5334">
      <w:pPr>
        <w:spacing w:after="120" w:line="360" w:lineRule="auto"/>
        <w:ind w:left="720"/>
        <w:rPr>
          <w:rFonts w:cs="Arial"/>
          <w:szCs w:val="24"/>
        </w:rPr>
      </w:pPr>
      <w:r w:rsidRPr="00F357A1">
        <w:rPr>
          <w:rFonts w:cs="Arial"/>
          <w:i/>
          <w:szCs w:val="24"/>
        </w:rPr>
        <w:t xml:space="preserve">Deliverable: To </w:t>
      </w:r>
      <w:proofErr w:type="gramStart"/>
      <w:r w:rsidRPr="00F357A1">
        <w:rPr>
          <w:rFonts w:cs="Arial"/>
          <w:i/>
          <w:szCs w:val="24"/>
        </w:rPr>
        <w:t>be considered</w:t>
      </w:r>
      <w:proofErr w:type="gramEnd"/>
      <w:r w:rsidRPr="00F357A1">
        <w:rPr>
          <w:rFonts w:cs="Arial"/>
          <w:i/>
          <w:szCs w:val="24"/>
        </w:rPr>
        <w:t xml:space="preserve"> deliverable, sites for housing should be available now, offer a suitable location for development now, and be achievable with a realistic prospect that housing will be delivered on the site within five years. </w:t>
      </w:r>
      <w:r>
        <w:rPr>
          <w:rFonts w:cs="Arial"/>
          <w:i/>
          <w:szCs w:val="24"/>
        </w:rPr>
        <w:br/>
      </w:r>
      <w:r w:rsidRPr="00F357A1">
        <w:rPr>
          <w:rFonts w:cs="Arial"/>
          <w:i/>
          <w:szCs w:val="24"/>
        </w:rPr>
        <w:t xml:space="preserve">In particular: </w:t>
      </w:r>
      <w:r>
        <w:rPr>
          <w:rFonts w:cs="Arial"/>
          <w:i/>
          <w:szCs w:val="24"/>
        </w:rPr>
        <w:br/>
      </w:r>
      <w:r w:rsidRPr="00F357A1">
        <w:rPr>
          <w:rFonts w:cs="Arial"/>
          <w:i/>
          <w:szCs w:val="24"/>
        </w:rPr>
        <w:t xml:space="preserve">a) sites which do not involve major development and have planning permission, and all sites with detailed planning permission, should be considered deliverable until permission expires, unless there is clear evidence that homes will not be delivered within five years (for example because they are no longer viable, there is no longer a demand for the type of units or sites have long term phasing plans). </w:t>
      </w:r>
      <w:r>
        <w:rPr>
          <w:rFonts w:cs="Arial"/>
          <w:i/>
          <w:szCs w:val="24"/>
        </w:rPr>
        <w:br/>
      </w:r>
      <w:r w:rsidRPr="00F357A1">
        <w:rPr>
          <w:rFonts w:cs="Arial"/>
          <w:i/>
          <w:szCs w:val="24"/>
        </w:rPr>
        <w:t xml:space="preserve">b) where a site has outline planning permission for major development, has been allocated in a development plan, has a grant of permission in principle, or is identified on a brownfield register, it should only be considered deliverable where there is </w:t>
      </w:r>
      <w:proofErr w:type="gramStart"/>
      <w:r w:rsidRPr="00F357A1">
        <w:rPr>
          <w:rFonts w:cs="Arial"/>
          <w:i/>
          <w:szCs w:val="24"/>
        </w:rPr>
        <w:t>clear evidence</w:t>
      </w:r>
      <w:proofErr w:type="gramEnd"/>
      <w:r w:rsidRPr="00F357A1">
        <w:rPr>
          <w:rFonts w:cs="Arial"/>
          <w:i/>
          <w:szCs w:val="24"/>
        </w:rPr>
        <w:t xml:space="preserve"> that housing completions will begin on site within five years.</w:t>
      </w:r>
      <w:r>
        <w:rPr>
          <w:rFonts w:cs="Arial"/>
          <w:szCs w:val="24"/>
        </w:rPr>
        <w:t xml:space="preserve"> </w:t>
      </w:r>
    </w:p>
    <w:p w14:paraId="1A7419FC" w14:textId="77777777" w:rsidR="00DC5334" w:rsidRPr="00F357A1" w:rsidRDefault="00DC5334" w:rsidP="00DC5334">
      <w:pPr>
        <w:spacing w:after="120" w:line="360" w:lineRule="auto"/>
        <w:ind w:left="720"/>
        <w:rPr>
          <w:rFonts w:cs="Arial"/>
          <w:szCs w:val="24"/>
        </w:rPr>
      </w:pPr>
    </w:p>
    <w:p w14:paraId="741CBCA8" w14:textId="725BA86C" w:rsidR="00DC5334" w:rsidRPr="00DC5334" w:rsidRDefault="00DC5334" w:rsidP="00DC5334">
      <w:pPr>
        <w:pStyle w:val="Heading2"/>
        <w:numPr>
          <w:ilvl w:val="0"/>
          <w:numId w:val="2"/>
        </w:numPr>
      </w:pPr>
      <w:bookmarkStart w:id="2" w:name="_Toc96883158"/>
      <w:r w:rsidRPr="003F6601">
        <w:rPr>
          <w:sz w:val="24"/>
        </w:rPr>
        <w:t>What is the Supply?</w:t>
      </w:r>
      <w:bookmarkEnd w:id="2"/>
      <w:r w:rsidRPr="003F6601">
        <w:rPr>
          <w:sz w:val="24"/>
        </w:rPr>
        <w:t xml:space="preserve"> </w:t>
      </w:r>
      <w:r w:rsidR="00DB1ED4">
        <w:br/>
      </w:r>
    </w:p>
    <w:p w14:paraId="1BBDDE75" w14:textId="23F23015" w:rsidR="00DC5334" w:rsidRPr="00DF27FD" w:rsidRDefault="00DC5334" w:rsidP="00DC5334">
      <w:pPr>
        <w:numPr>
          <w:ilvl w:val="1"/>
          <w:numId w:val="2"/>
        </w:numPr>
        <w:tabs>
          <w:tab w:val="clear" w:pos="1440"/>
          <w:tab w:val="num" w:pos="720"/>
        </w:tabs>
        <w:spacing w:after="120" w:line="360" w:lineRule="auto"/>
        <w:ind w:left="720"/>
        <w:rPr>
          <w:rFonts w:cs="Arial"/>
          <w:szCs w:val="24"/>
        </w:rPr>
      </w:pPr>
      <w:r w:rsidRPr="00DF27FD">
        <w:rPr>
          <w:rFonts w:cs="Arial"/>
          <w:szCs w:val="24"/>
        </w:rPr>
        <w:t xml:space="preserve">Having explained </w:t>
      </w:r>
      <w:r>
        <w:rPr>
          <w:rFonts w:cs="Arial"/>
          <w:szCs w:val="24"/>
        </w:rPr>
        <w:t xml:space="preserve">how the </w:t>
      </w:r>
      <w:r w:rsidRPr="00DF27FD">
        <w:rPr>
          <w:rFonts w:cs="Arial"/>
          <w:szCs w:val="24"/>
        </w:rPr>
        <w:t>housing requirement</w:t>
      </w:r>
      <w:r>
        <w:rPr>
          <w:rFonts w:cs="Arial"/>
          <w:szCs w:val="24"/>
        </w:rPr>
        <w:t xml:space="preserve"> is calculated, </w:t>
      </w:r>
      <w:r w:rsidRPr="00DF27FD">
        <w:rPr>
          <w:rFonts w:cs="Arial"/>
          <w:szCs w:val="24"/>
        </w:rPr>
        <w:t xml:space="preserve">I now set out in this section of my proof how housing supply is monitored and outline the general component parts of the housing supply as set out in the </w:t>
      </w:r>
      <w:r w:rsidR="0052237B">
        <w:rPr>
          <w:rFonts w:cs="Arial"/>
          <w:szCs w:val="24"/>
        </w:rPr>
        <w:t>20</w:t>
      </w:r>
      <w:r w:rsidRPr="00DF27FD">
        <w:rPr>
          <w:rFonts w:cs="Arial"/>
          <w:szCs w:val="24"/>
        </w:rPr>
        <w:t>20</w:t>
      </w:r>
      <w:r w:rsidR="0052237B">
        <w:rPr>
          <w:rFonts w:cs="Arial"/>
          <w:szCs w:val="24"/>
        </w:rPr>
        <w:t>-20</w:t>
      </w:r>
      <w:r>
        <w:rPr>
          <w:rFonts w:cs="Arial"/>
          <w:szCs w:val="24"/>
        </w:rPr>
        <w:t>21</w:t>
      </w:r>
      <w:r w:rsidRPr="00DF27FD">
        <w:rPr>
          <w:rFonts w:cs="Arial"/>
          <w:szCs w:val="24"/>
        </w:rPr>
        <w:t xml:space="preserve"> </w:t>
      </w:r>
      <w:r w:rsidR="0052237B">
        <w:rPr>
          <w:rFonts w:cs="Arial"/>
          <w:szCs w:val="24"/>
        </w:rPr>
        <w:t>Housing Trajectory</w:t>
      </w:r>
      <w:r>
        <w:rPr>
          <w:rFonts w:cs="Arial"/>
          <w:szCs w:val="24"/>
        </w:rPr>
        <w:t xml:space="preserve"> </w:t>
      </w:r>
      <w:r w:rsidRPr="00DF27FD">
        <w:rPr>
          <w:rFonts w:cs="Arial"/>
          <w:szCs w:val="24"/>
        </w:rPr>
        <w:t>which is presented in</w:t>
      </w:r>
      <w:r w:rsidR="0052237B">
        <w:rPr>
          <w:rFonts w:cs="Arial"/>
          <w:szCs w:val="24"/>
        </w:rPr>
        <w:t xml:space="preserve"> Appendix </w:t>
      </w:r>
      <w:proofErr w:type="gramStart"/>
      <w:r w:rsidR="0052237B">
        <w:rPr>
          <w:rFonts w:cs="Arial"/>
          <w:szCs w:val="24"/>
        </w:rPr>
        <w:t>A</w:t>
      </w:r>
      <w:r>
        <w:rPr>
          <w:rFonts w:cs="Arial"/>
          <w:szCs w:val="24"/>
        </w:rPr>
        <w:t xml:space="preserve">. </w:t>
      </w:r>
      <w:r w:rsidRPr="00DF27FD">
        <w:rPr>
          <w:rFonts w:cs="Arial"/>
          <w:szCs w:val="24"/>
        </w:rPr>
        <w:t xml:space="preserve"> </w:t>
      </w:r>
      <w:proofErr w:type="gramEnd"/>
    </w:p>
    <w:p w14:paraId="5E0C008D" w14:textId="77777777" w:rsidR="00DC5334" w:rsidRPr="00DF27FD" w:rsidRDefault="00DC5334" w:rsidP="00DC5334">
      <w:pPr>
        <w:numPr>
          <w:ilvl w:val="1"/>
          <w:numId w:val="2"/>
        </w:numPr>
        <w:tabs>
          <w:tab w:val="clear" w:pos="1440"/>
          <w:tab w:val="num" w:pos="720"/>
        </w:tabs>
        <w:spacing w:after="120" w:line="360" w:lineRule="auto"/>
        <w:ind w:left="720"/>
        <w:rPr>
          <w:rFonts w:cs="Arial"/>
          <w:szCs w:val="24"/>
        </w:rPr>
      </w:pPr>
      <w:r w:rsidRPr="00DF27FD">
        <w:rPr>
          <w:rFonts w:cs="Arial"/>
          <w:szCs w:val="24"/>
        </w:rPr>
        <w:t>The Council monitors housing construction activity on a</w:t>
      </w:r>
      <w:r>
        <w:rPr>
          <w:rFonts w:cs="Arial"/>
          <w:szCs w:val="24"/>
        </w:rPr>
        <w:t>n annual</w:t>
      </w:r>
      <w:r w:rsidRPr="00DF27FD">
        <w:rPr>
          <w:rFonts w:cs="Arial"/>
          <w:szCs w:val="24"/>
        </w:rPr>
        <w:t xml:space="preserve"> basis. This involves officers from the Spatial Planning Team visiting and surveying every </w:t>
      </w:r>
      <w:r>
        <w:rPr>
          <w:rFonts w:cs="Arial"/>
          <w:szCs w:val="24"/>
        </w:rPr>
        <w:lastRenderedPageBreak/>
        <w:t xml:space="preserve">permissioned development site over ten dwellings </w:t>
      </w:r>
      <w:r w:rsidRPr="00DF27FD">
        <w:rPr>
          <w:rFonts w:cs="Arial"/>
          <w:szCs w:val="24"/>
        </w:rPr>
        <w:t>in the District</w:t>
      </w:r>
      <w:r>
        <w:rPr>
          <w:rFonts w:cs="Arial"/>
          <w:szCs w:val="24"/>
        </w:rPr>
        <w:t xml:space="preserve"> </w:t>
      </w:r>
      <w:r w:rsidRPr="00DF27FD">
        <w:rPr>
          <w:rFonts w:cs="Arial"/>
          <w:szCs w:val="24"/>
        </w:rPr>
        <w:t>in April. This enables the Council to assess the status of construction activity on individual sites – with officers recording each plot as not started, under construction or complete</w:t>
      </w:r>
      <w:proofErr w:type="gramStart"/>
      <w:r w:rsidRPr="00DF27FD">
        <w:rPr>
          <w:rFonts w:cs="Arial"/>
          <w:szCs w:val="24"/>
        </w:rPr>
        <w:t xml:space="preserve">.  </w:t>
      </w:r>
      <w:proofErr w:type="gramEnd"/>
      <w:r w:rsidRPr="00DF27FD">
        <w:rPr>
          <w:rFonts w:cs="Arial"/>
          <w:szCs w:val="24"/>
        </w:rPr>
        <w:t xml:space="preserve">The information recorded from these surveys </w:t>
      </w:r>
      <w:proofErr w:type="gramStart"/>
      <w:r w:rsidRPr="00DF27FD">
        <w:rPr>
          <w:rFonts w:cs="Arial"/>
          <w:szCs w:val="24"/>
        </w:rPr>
        <w:t>is used</w:t>
      </w:r>
      <w:proofErr w:type="gramEnd"/>
      <w:r w:rsidRPr="00DF27FD">
        <w:rPr>
          <w:rFonts w:cs="Arial"/>
          <w:szCs w:val="24"/>
        </w:rPr>
        <w:t xml:space="preserve"> to prepare the Annual Residential Land Availability Survey (RLAS). New sites that are granted planning permission, won on appeal and which enter the planning process are </w:t>
      </w:r>
      <w:r>
        <w:rPr>
          <w:rFonts w:cs="Arial"/>
          <w:szCs w:val="24"/>
        </w:rPr>
        <w:t>collected</w:t>
      </w:r>
      <w:r w:rsidRPr="00DF27FD">
        <w:rPr>
          <w:rFonts w:cs="Arial"/>
          <w:szCs w:val="24"/>
        </w:rPr>
        <w:t xml:space="preserve"> </w:t>
      </w:r>
      <w:proofErr w:type="gramStart"/>
      <w:r w:rsidRPr="00DF27FD">
        <w:rPr>
          <w:rFonts w:cs="Arial"/>
          <w:szCs w:val="24"/>
        </w:rPr>
        <w:t>on a monthly basis</w:t>
      </w:r>
      <w:proofErr w:type="gramEnd"/>
      <w:r w:rsidRPr="00DF27FD">
        <w:rPr>
          <w:rFonts w:cs="Arial"/>
          <w:szCs w:val="24"/>
        </w:rPr>
        <w:t xml:space="preserve"> and added to the </w:t>
      </w:r>
      <w:r>
        <w:rPr>
          <w:rFonts w:cs="Arial"/>
          <w:szCs w:val="24"/>
        </w:rPr>
        <w:t>RLAS database</w:t>
      </w:r>
      <w:r w:rsidRPr="00DF27FD">
        <w:rPr>
          <w:rFonts w:cs="Arial"/>
          <w:szCs w:val="24"/>
        </w:rPr>
        <w:t xml:space="preserve"> as appropriate. </w:t>
      </w:r>
      <w:r>
        <w:rPr>
          <w:rFonts w:cs="Arial"/>
          <w:szCs w:val="24"/>
        </w:rPr>
        <w:t>The AMR</w:t>
      </w:r>
      <w:r w:rsidRPr="00DF27FD">
        <w:rPr>
          <w:rFonts w:cs="Arial"/>
          <w:szCs w:val="24"/>
        </w:rPr>
        <w:t xml:space="preserve"> provides the most up to date position possible when published in December. </w:t>
      </w:r>
    </w:p>
    <w:p w14:paraId="0D7DF718" w14:textId="07F56D98" w:rsidR="00DC5334" w:rsidRPr="00DF27FD" w:rsidRDefault="00DC5334" w:rsidP="00DC5334">
      <w:pPr>
        <w:numPr>
          <w:ilvl w:val="1"/>
          <w:numId w:val="2"/>
        </w:numPr>
        <w:tabs>
          <w:tab w:val="clear" w:pos="1440"/>
          <w:tab w:val="num" w:pos="720"/>
        </w:tabs>
        <w:spacing w:after="120" w:line="360" w:lineRule="auto"/>
        <w:ind w:left="720"/>
        <w:rPr>
          <w:rFonts w:cs="Arial"/>
          <w:szCs w:val="24"/>
        </w:rPr>
      </w:pPr>
      <w:r w:rsidRPr="00DF27FD">
        <w:rPr>
          <w:rFonts w:cs="Arial"/>
          <w:szCs w:val="24"/>
        </w:rPr>
        <w:t xml:space="preserve">The RLAS is a rigorous exercise undertaken by the local planning authority which is based on notes </w:t>
      </w:r>
      <w:r>
        <w:rPr>
          <w:rFonts w:cs="Arial"/>
          <w:szCs w:val="24"/>
        </w:rPr>
        <w:t xml:space="preserve">and definitions set out in the </w:t>
      </w:r>
      <w:r w:rsidRPr="009406CB">
        <w:rPr>
          <w:rFonts w:cs="Arial"/>
          <w:szCs w:val="24"/>
        </w:rPr>
        <w:t>DLUHC</w:t>
      </w:r>
      <w:r w:rsidRPr="00DF27FD">
        <w:rPr>
          <w:rFonts w:cs="Arial"/>
          <w:szCs w:val="24"/>
        </w:rPr>
        <w:t xml:space="preserve"> Housing Flows Reconciliatio</w:t>
      </w:r>
      <w:r w:rsidR="0052237B">
        <w:rPr>
          <w:rFonts w:cs="Arial"/>
          <w:szCs w:val="24"/>
        </w:rPr>
        <w:t>n Return – attached at Appendix B</w:t>
      </w:r>
      <w:r w:rsidRPr="00DF27FD">
        <w:rPr>
          <w:rFonts w:cs="Arial"/>
          <w:szCs w:val="24"/>
        </w:rPr>
        <w:t xml:space="preserve">. </w:t>
      </w:r>
      <w:proofErr w:type="gramStart"/>
      <w:r w:rsidRPr="00DF27FD">
        <w:rPr>
          <w:rFonts w:cs="Arial"/>
          <w:szCs w:val="24"/>
        </w:rPr>
        <w:t>Moreover</w:t>
      </w:r>
      <w:proofErr w:type="gramEnd"/>
      <w:r w:rsidRPr="00DF27FD">
        <w:rPr>
          <w:rFonts w:cs="Arial"/>
          <w:szCs w:val="24"/>
        </w:rPr>
        <w:t xml:space="preserve"> it is consistent with the approach undertaken by the </w:t>
      </w:r>
      <w:r>
        <w:rPr>
          <w:rFonts w:cs="Arial"/>
          <w:szCs w:val="24"/>
        </w:rPr>
        <w:t>other 2</w:t>
      </w:r>
      <w:r w:rsidRPr="00DF27FD">
        <w:rPr>
          <w:rFonts w:cs="Arial"/>
          <w:szCs w:val="24"/>
        </w:rPr>
        <w:t xml:space="preserve"> unitary authorities that comprise the West of England</w:t>
      </w:r>
      <w:r>
        <w:rPr>
          <w:rFonts w:cs="Arial"/>
          <w:szCs w:val="24"/>
        </w:rPr>
        <w:t xml:space="preserve"> Combined Authority</w:t>
      </w:r>
      <w:r w:rsidRPr="00DF27FD">
        <w:rPr>
          <w:rFonts w:cs="Arial"/>
          <w:szCs w:val="24"/>
        </w:rPr>
        <w:t xml:space="preserve">. The Inspector should therefore have every confidence that compiling and maintaining the RLAS information is a precise, accurate and robust exercise that is based on a tried and tested methodology. </w:t>
      </w:r>
    </w:p>
    <w:p w14:paraId="347D0D57" w14:textId="1E2B3FDC" w:rsidR="00DC5334" w:rsidRDefault="00DC5334" w:rsidP="00DC5334">
      <w:pPr>
        <w:numPr>
          <w:ilvl w:val="1"/>
          <w:numId w:val="2"/>
        </w:numPr>
        <w:tabs>
          <w:tab w:val="clear" w:pos="1440"/>
          <w:tab w:val="num" w:pos="720"/>
        </w:tabs>
        <w:spacing w:after="120" w:line="360" w:lineRule="auto"/>
        <w:ind w:left="720"/>
        <w:rPr>
          <w:rFonts w:cs="Arial"/>
          <w:szCs w:val="24"/>
        </w:rPr>
      </w:pPr>
      <w:r w:rsidRPr="00DF27FD">
        <w:rPr>
          <w:rFonts w:cs="Arial"/>
          <w:szCs w:val="24"/>
        </w:rPr>
        <w:t>In addition to the RLAS the Council also monitors construction activity on si</w:t>
      </w:r>
      <w:r>
        <w:rPr>
          <w:rFonts w:cs="Arial"/>
          <w:szCs w:val="24"/>
        </w:rPr>
        <w:t>tes of less than 10 dwellings, k</w:t>
      </w:r>
      <w:r w:rsidRPr="00DF27FD">
        <w:rPr>
          <w:rFonts w:cs="Arial"/>
          <w:szCs w:val="24"/>
        </w:rPr>
        <w:t xml:space="preserve">nown as ‘small </w:t>
      </w:r>
      <w:proofErr w:type="gramStart"/>
      <w:r w:rsidRPr="00DF27FD">
        <w:rPr>
          <w:rFonts w:cs="Arial"/>
          <w:szCs w:val="24"/>
        </w:rPr>
        <w:t>sites’</w:t>
      </w:r>
      <w:proofErr w:type="gramEnd"/>
      <w:r>
        <w:rPr>
          <w:rFonts w:cs="Arial"/>
          <w:szCs w:val="24"/>
        </w:rPr>
        <w:t>. T</w:t>
      </w:r>
      <w:r w:rsidRPr="00DF27FD">
        <w:rPr>
          <w:rFonts w:cs="Arial"/>
          <w:szCs w:val="24"/>
        </w:rPr>
        <w:t xml:space="preserve">he construction status of every small site in the </w:t>
      </w:r>
      <w:proofErr w:type="gramStart"/>
      <w:r w:rsidRPr="00DF27FD">
        <w:rPr>
          <w:rFonts w:cs="Arial"/>
          <w:szCs w:val="24"/>
        </w:rPr>
        <w:t>District</w:t>
      </w:r>
      <w:proofErr w:type="gramEnd"/>
      <w:r w:rsidRPr="00DF27FD">
        <w:rPr>
          <w:rFonts w:cs="Arial"/>
          <w:szCs w:val="24"/>
        </w:rPr>
        <w:t xml:space="preserve"> is monitored and recorded using the same approach as set out in paragraph </w:t>
      </w:r>
      <w:r>
        <w:rPr>
          <w:rFonts w:cs="Arial"/>
          <w:szCs w:val="24"/>
        </w:rPr>
        <w:t>3.2</w:t>
      </w:r>
      <w:r w:rsidRPr="00DF27FD">
        <w:rPr>
          <w:rFonts w:cs="Arial"/>
          <w:szCs w:val="24"/>
        </w:rPr>
        <w:t xml:space="preserve">.  </w:t>
      </w:r>
      <w:r>
        <w:rPr>
          <w:rFonts w:cs="Arial"/>
          <w:szCs w:val="24"/>
        </w:rPr>
        <w:t>T</w:t>
      </w:r>
      <w:r w:rsidRPr="00DF27FD">
        <w:rPr>
          <w:rFonts w:cs="Arial"/>
          <w:szCs w:val="24"/>
        </w:rPr>
        <w:t xml:space="preserve">he results of this </w:t>
      </w:r>
      <w:proofErr w:type="gramStart"/>
      <w:r w:rsidRPr="00DF27FD">
        <w:rPr>
          <w:rFonts w:cs="Arial"/>
          <w:szCs w:val="24"/>
        </w:rPr>
        <w:t>are recorded</w:t>
      </w:r>
      <w:proofErr w:type="gramEnd"/>
      <w:r w:rsidRPr="00DF27FD">
        <w:rPr>
          <w:rFonts w:cs="Arial"/>
          <w:szCs w:val="24"/>
        </w:rPr>
        <w:t xml:space="preserve"> annually in the AMR as aggregated totals for small sites. </w:t>
      </w:r>
      <w:r>
        <w:rPr>
          <w:rFonts w:cs="Arial"/>
          <w:szCs w:val="24"/>
        </w:rPr>
        <w:t xml:space="preserve">The appellant has been supplied with </w:t>
      </w:r>
      <w:r w:rsidRPr="00DF27FD">
        <w:rPr>
          <w:rFonts w:cs="Arial"/>
          <w:szCs w:val="24"/>
        </w:rPr>
        <w:t>copies of the</w:t>
      </w:r>
      <w:r>
        <w:rPr>
          <w:rFonts w:cs="Arial"/>
          <w:szCs w:val="24"/>
        </w:rPr>
        <w:t xml:space="preserve"> small </w:t>
      </w:r>
      <w:proofErr w:type="gramStart"/>
      <w:r>
        <w:rPr>
          <w:rFonts w:cs="Arial"/>
          <w:szCs w:val="24"/>
        </w:rPr>
        <w:t>sites</w:t>
      </w:r>
      <w:proofErr w:type="gramEnd"/>
      <w:r>
        <w:rPr>
          <w:rFonts w:cs="Arial"/>
          <w:szCs w:val="24"/>
        </w:rPr>
        <w:t xml:space="preserve"> completion records for years 2013/14 up until 2020/21 as set out</w:t>
      </w:r>
      <w:r w:rsidRPr="00DF27FD">
        <w:rPr>
          <w:rFonts w:cs="Arial"/>
          <w:szCs w:val="24"/>
        </w:rPr>
        <w:t xml:space="preserve"> at </w:t>
      </w:r>
      <w:r w:rsidRPr="0052237B">
        <w:rPr>
          <w:rFonts w:cs="Arial"/>
          <w:szCs w:val="24"/>
        </w:rPr>
        <w:t xml:space="preserve">Appendix </w:t>
      </w:r>
      <w:r w:rsidR="0052237B" w:rsidRPr="0052237B">
        <w:rPr>
          <w:rFonts w:cs="Arial"/>
          <w:szCs w:val="24"/>
        </w:rPr>
        <w:t>C</w:t>
      </w:r>
      <w:r w:rsidRPr="0052237B">
        <w:rPr>
          <w:rFonts w:cs="Arial"/>
          <w:szCs w:val="24"/>
        </w:rPr>
        <w:t xml:space="preserve"> and the current small sites with permission as set out in Appendix </w:t>
      </w:r>
      <w:r w:rsidR="0052237B" w:rsidRPr="0052237B">
        <w:rPr>
          <w:rFonts w:cs="Arial"/>
          <w:szCs w:val="24"/>
        </w:rPr>
        <w:t>D</w:t>
      </w:r>
      <w:r w:rsidRPr="0052237B">
        <w:rPr>
          <w:rFonts w:cs="Arial"/>
          <w:szCs w:val="24"/>
        </w:rPr>
        <w:t>.</w:t>
      </w:r>
    </w:p>
    <w:p w14:paraId="4E0DE6F2" w14:textId="7082A114" w:rsidR="00DB1ED4" w:rsidRDefault="00DC5334" w:rsidP="00DB1ED4">
      <w:pPr>
        <w:numPr>
          <w:ilvl w:val="1"/>
          <w:numId w:val="2"/>
        </w:numPr>
        <w:tabs>
          <w:tab w:val="clear" w:pos="1440"/>
          <w:tab w:val="num" w:pos="720"/>
        </w:tabs>
        <w:spacing w:after="120" w:line="360" w:lineRule="auto"/>
        <w:ind w:left="720"/>
        <w:rPr>
          <w:rFonts w:cs="Arial"/>
          <w:szCs w:val="24"/>
        </w:rPr>
      </w:pPr>
      <w:r w:rsidRPr="00E222D1">
        <w:rPr>
          <w:rFonts w:cs="Arial"/>
          <w:szCs w:val="24"/>
        </w:rPr>
        <w:t xml:space="preserve">The </w:t>
      </w:r>
      <w:r>
        <w:rPr>
          <w:rFonts w:cs="Arial"/>
          <w:szCs w:val="24"/>
        </w:rPr>
        <w:t xml:space="preserve">Appellant’s </w:t>
      </w:r>
      <w:r w:rsidRPr="00E222D1">
        <w:rPr>
          <w:rFonts w:cs="Arial"/>
          <w:szCs w:val="24"/>
        </w:rPr>
        <w:t xml:space="preserve">statement of case </w:t>
      </w:r>
      <w:proofErr w:type="gramStart"/>
      <w:r w:rsidRPr="00E222D1">
        <w:rPr>
          <w:rFonts w:cs="Arial"/>
          <w:szCs w:val="24"/>
        </w:rPr>
        <w:t>was produced</w:t>
      </w:r>
      <w:proofErr w:type="gramEnd"/>
      <w:r w:rsidRPr="00E222D1">
        <w:rPr>
          <w:rFonts w:cs="Arial"/>
          <w:szCs w:val="24"/>
        </w:rPr>
        <w:t xml:space="preserve"> </w:t>
      </w:r>
      <w:r>
        <w:rPr>
          <w:rFonts w:cs="Arial"/>
          <w:szCs w:val="24"/>
        </w:rPr>
        <w:t>i</w:t>
      </w:r>
      <w:r w:rsidRPr="00E222D1">
        <w:rPr>
          <w:rFonts w:cs="Arial"/>
          <w:szCs w:val="24"/>
        </w:rPr>
        <w:t xml:space="preserve">n </w:t>
      </w:r>
      <w:r>
        <w:rPr>
          <w:rFonts w:cs="Arial"/>
          <w:szCs w:val="24"/>
        </w:rPr>
        <w:t xml:space="preserve">November 2021 </w:t>
      </w:r>
      <w:r w:rsidRPr="00E222D1">
        <w:rPr>
          <w:rFonts w:cs="Arial"/>
          <w:szCs w:val="24"/>
        </w:rPr>
        <w:t>where the app</w:t>
      </w:r>
      <w:r>
        <w:rPr>
          <w:rFonts w:cs="Arial"/>
          <w:szCs w:val="24"/>
        </w:rPr>
        <w:t>ellant claimed that South Gloucesters</w:t>
      </w:r>
      <w:r w:rsidRPr="00E222D1">
        <w:rPr>
          <w:rFonts w:cs="Arial"/>
          <w:szCs w:val="24"/>
        </w:rPr>
        <w:t>hire Council had no 5 year housing land supply</w:t>
      </w:r>
      <w:r>
        <w:rPr>
          <w:rFonts w:cs="Arial"/>
          <w:szCs w:val="24"/>
        </w:rPr>
        <w:t xml:space="preserve"> although no reasons were given to support this assertion</w:t>
      </w:r>
      <w:r w:rsidRPr="00E222D1">
        <w:rPr>
          <w:rFonts w:cs="Arial"/>
          <w:szCs w:val="24"/>
        </w:rPr>
        <w:t xml:space="preserve">. </w:t>
      </w:r>
      <w:r>
        <w:rPr>
          <w:rFonts w:cs="Arial"/>
          <w:szCs w:val="24"/>
        </w:rPr>
        <w:t xml:space="preserve">At the end of </w:t>
      </w:r>
      <w:proofErr w:type="gramStart"/>
      <w:r>
        <w:rPr>
          <w:rFonts w:cs="Arial"/>
          <w:szCs w:val="24"/>
        </w:rPr>
        <w:t>December</w:t>
      </w:r>
      <w:proofErr w:type="gramEnd"/>
      <w:r>
        <w:rPr>
          <w:rFonts w:cs="Arial"/>
          <w:szCs w:val="24"/>
        </w:rPr>
        <w:t xml:space="preserve"> the Council’s 2021 Housing Trajectory was produced although the sites relied on did not alter significantly from the Council’s 2020 Housing Trajectory although the status of some of those sites had altered as reserved matters approval was given for, or pending, in relation to large sites that have outline permission. On </w:t>
      </w:r>
      <w:proofErr w:type="gramStart"/>
      <w:r>
        <w:rPr>
          <w:rFonts w:cs="Arial"/>
          <w:szCs w:val="24"/>
        </w:rPr>
        <w:t>25 January 2022</w:t>
      </w:r>
      <w:proofErr w:type="gramEnd"/>
      <w:r>
        <w:rPr>
          <w:rFonts w:cs="Arial"/>
          <w:szCs w:val="24"/>
        </w:rPr>
        <w:t xml:space="preserve"> the Council requested the </w:t>
      </w:r>
      <w:r>
        <w:rPr>
          <w:rFonts w:cs="Arial"/>
          <w:szCs w:val="24"/>
        </w:rPr>
        <w:lastRenderedPageBreak/>
        <w:t xml:space="preserve">list of sites that the Appellants were disputing given the assertion made two months earlier that it did not have a five year supply. At that </w:t>
      </w:r>
      <w:proofErr w:type="gramStart"/>
      <w:r>
        <w:rPr>
          <w:rFonts w:cs="Arial"/>
          <w:szCs w:val="24"/>
        </w:rPr>
        <w:t>time</w:t>
      </w:r>
      <w:proofErr w:type="gramEnd"/>
      <w:r>
        <w:rPr>
          <w:rFonts w:cs="Arial"/>
          <w:szCs w:val="24"/>
        </w:rPr>
        <w:t xml:space="preserve"> the Appellant was unable to provide a list of any sites that were in dispute. Eventually, on 11 February 2020, </w:t>
      </w:r>
      <w:proofErr w:type="gramStart"/>
      <w:r>
        <w:rPr>
          <w:rFonts w:cs="Arial"/>
          <w:szCs w:val="24"/>
        </w:rPr>
        <w:t>a list of disputed sites was provided by the Appellant</w:t>
      </w:r>
      <w:proofErr w:type="gramEnd"/>
      <w:r>
        <w:rPr>
          <w:rFonts w:cs="Arial"/>
          <w:szCs w:val="24"/>
        </w:rPr>
        <w:t>. These sites and why they are deliverable are set out below</w:t>
      </w:r>
      <w:r w:rsidR="007E4319">
        <w:rPr>
          <w:rFonts w:cs="Arial"/>
          <w:szCs w:val="24"/>
        </w:rPr>
        <w:t xml:space="preserve"> in an overview of these sites</w:t>
      </w:r>
      <w:r>
        <w:rPr>
          <w:rFonts w:cs="Arial"/>
          <w:szCs w:val="24"/>
        </w:rPr>
        <w:t xml:space="preserve">. </w:t>
      </w:r>
      <w:r w:rsidR="007E4319">
        <w:rPr>
          <w:rFonts w:cs="Arial"/>
          <w:szCs w:val="24"/>
        </w:rPr>
        <w:t xml:space="preserve">It may be necessary to supplement this evidence once the basis upon which the sites </w:t>
      </w:r>
      <w:proofErr w:type="gramStart"/>
      <w:r w:rsidR="007E4319">
        <w:rPr>
          <w:rFonts w:cs="Arial"/>
          <w:szCs w:val="24"/>
        </w:rPr>
        <w:t>are disputed</w:t>
      </w:r>
      <w:proofErr w:type="gramEnd"/>
      <w:r w:rsidR="007E4319">
        <w:rPr>
          <w:rFonts w:cs="Arial"/>
          <w:szCs w:val="24"/>
        </w:rPr>
        <w:t xml:space="preserve"> is known following exchange of evidence </w:t>
      </w:r>
      <w:r w:rsidR="006D6916">
        <w:rPr>
          <w:rFonts w:cs="Arial"/>
          <w:szCs w:val="24"/>
        </w:rPr>
        <w:br/>
      </w:r>
    </w:p>
    <w:p w14:paraId="27D34DC9" w14:textId="546D7ADD" w:rsidR="00DC5334" w:rsidRPr="003F6601" w:rsidRDefault="006D6916" w:rsidP="00DC5334">
      <w:pPr>
        <w:pStyle w:val="Heading2"/>
        <w:numPr>
          <w:ilvl w:val="0"/>
          <w:numId w:val="2"/>
        </w:numPr>
        <w:rPr>
          <w:sz w:val="24"/>
        </w:rPr>
      </w:pPr>
      <w:bookmarkStart w:id="3" w:name="_Toc96883159"/>
      <w:r w:rsidRPr="003F6601">
        <w:rPr>
          <w:sz w:val="24"/>
        </w:rPr>
        <w:t>S</w:t>
      </w:r>
      <w:r w:rsidR="00DC5334" w:rsidRPr="003F6601">
        <w:rPr>
          <w:sz w:val="24"/>
        </w:rPr>
        <w:t>cope of Evidence</w:t>
      </w:r>
      <w:bookmarkEnd w:id="3"/>
      <w:r w:rsidR="00DC5334" w:rsidRPr="003F6601">
        <w:rPr>
          <w:sz w:val="24"/>
        </w:rPr>
        <w:t xml:space="preserve">  </w:t>
      </w:r>
      <w:r w:rsidR="00DC5334" w:rsidRPr="003F6601">
        <w:rPr>
          <w:sz w:val="24"/>
        </w:rPr>
        <w:br/>
      </w:r>
    </w:p>
    <w:p w14:paraId="5EE52034" w14:textId="75EFBD17" w:rsidR="00DC5334" w:rsidRPr="00FB6E70" w:rsidRDefault="00DC5334" w:rsidP="00DC5334">
      <w:pPr>
        <w:numPr>
          <w:ilvl w:val="1"/>
          <w:numId w:val="2"/>
        </w:numPr>
        <w:tabs>
          <w:tab w:val="clear" w:pos="1440"/>
          <w:tab w:val="num" w:pos="720"/>
        </w:tabs>
        <w:spacing w:after="120" w:line="360" w:lineRule="auto"/>
        <w:ind w:left="720"/>
        <w:rPr>
          <w:rFonts w:cs="Arial"/>
          <w:b/>
          <w:szCs w:val="24"/>
          <w:u w:val="single"/>
        </w:rPr>
      </w:pPr>
      <w:r w:rsidRPr="00FB6E70">
        <w:rPr>
          <w:rFonts w:cs="Arial"/>
          <w:szCs w:val="24"/>
        </w:rPr>
        <w:t>The list of sites dispute</w:t>
      </w:r>
      <w:r>
        <w:rPr>
          <w:rFonts w:cs="Arial"/>
          <w:szCs w:val="24"/>
        </w:rPr>
        <w:t>d</w:t>
      </w:r>
      <w:r w:rsidRPr="00FB6E70">
        <w:rPr>
          <w:rFonts w:cs="Arial"/>
          <w:szCs w:val="24"/>
        </w:rPr>
        <w:t xml:space="preserve"> by the Appellant </w:t>
      </w:r>
      <w:r>
        <w:rPr>
          <w:rFonts w:cs="Arial"/>
          <w:szCs w:val="24"/>
        </w:rPr>
        <w:t xml:space="preserve">fall </w:t>
      </w:r>
      <w:r w:rsidRPr="00FB6E70">
        <w:rPr>
          <w:rFonts w:cs="Arial"/>
          <w:szCs w:val="24"/>
        </w:rPr>
        <w:t xml:space="preserve">into </w:t>
      </w:r>
      <w:proofErr w:type="gramStart"/>
      <w:r w:rsidRPr="00FB6E70">
        <w:rPr>
          <w:rFonts w:cs="Arial"/>
          <w:szCs w:val="24"/>
        </w:rPr>
        <w:t>7</w:t>
      </w:r>
      <w:proofErr w:type="gramEnd"/>
      <w:r w:rsidRPr="00FB6E70">
        <w:rPr>
          <w:rFonts w:cs="Arial"/>
          <w:szCs w:val="24"/>
        </w:rPr>
        <w:t xml:space="preserve"> categories</w:t>
      </w:r>
      <w:r>
        <w:rPr>
          <w:rFonts w:cs="Arial"/>
          <w:szCs w:val="24"/>
        </w:rPr>
        <w:t xml:space="preserve"> as set out below</w:t>
      </w:r>
      <w:r w:rsidRPr="00FB6E70">
        <w:rPr>
          <w:rFonts w:cs="Arial"/>
          <w:szCs w:val="24"/>
        </w:rPr>
        <w:t>:</w:t>
      </w:r>
      <w:r w:rsidRPr="00FB6E70">
        <w:rPr>
          <w:rFonts w:cs="Arial"/>
          <w:szCs w:val="24"/>
        </w:rPr>
        <w:br/>
      </w:r>
      <w:r w:rsidRPr="00FB6E70">
        <w:rPr>
          <w:rFonts w:cs="Arial"/>
          <w:b/>
          <w:szCs w:val="24"/>
          <w:u w:val="single"/>
        </w:rPr>
        <w:br/>
      </w:r>
      <w:r w:rsidRPr="00FB6E70">
        <w:rPr>
          <w:rFonts w:cs="Arial"/>
          <w:b/>
          <w:szCs w:val="24"/>
        </w:rPr>
        <w:t>Category 1</w:t>
      </w:r>
    </w:p>
    <w:p w14:paraId="171148C7" w14:textId="77777777" w:rsidR="00DC5334" w:rsidRDefault="00DC5334" w:rsidP="00DC5334">
      <w:pPr>
        <w:spacing w:after="120" w:line="360" w:lineRule="auto"/>
        <w:ind w:left="720"/>
        <w:rPr>
          <w:rFonts w:cs="Arial"/>
          <w:szCs w:val="24"/>
        </w:rPr>
      </w:pPr>
      <w:proofErr w:type="gramStart"/>
      <w:r>
        <w:rPr>
          <w:rFonts w:cs="Arial"/>
          <w:szCs w:val="24"/>
        </w:rPr>
        <w:t>13</w:t>
      </w:r>
      <w:proofErr w:type="gramEnd"/>
      <w:r>
        <w:rPr>
          <w:rFonts w:cs="Arial"/>
          <w:szCs w:val="24"/>
        </w:rPr>
        <w:t xml:space="preserve"> sites which have reserved matters approval. </w:t>
      </w:r>
    </w:p>
    <w:p w14:paraId="0D21C4A0" w14:textId="77777777" w:rsidR="00DC5334" w:rsidRPr="00604756" w:rsidRDefault="00DC5334" w:rsidP="00DC5334">
      <w:pPr>
        <w:spacing w:after="120" w:line="360" w:lineRule="auto"/>
        <w:ind w:left="720"/>
        <w:rPr>
          <w:rFonts w:cs="Arial"/>
          <w:b/>
          <w:szCs w:val="24"/>
        </w:rPr>
      </w:pPr>
      <w:r w:rsidRPr="00604756">
        <w:rPr>
          <w:rFonts w:cs="Arial"/>
          <w:b/>
          <w:szCs w:val="24"/>
        </w:rPr>
        <w:t xml:space="preserve">Category </w:t>
      </w:r>
      <w:proofErr w:type="gramStart"/>
      <w:r w:rsidRPr="00604756">
        <w:rPr>
          <w:rFonts w:cs="Arial"/>
          <w:b/>
          <w:szCs w:val="24"/>
        </w:rPr>
        <w:t>2</w:t>
      </w:r>
      <w:proofErr w:type="gramEnd"/>
      <w:r w:rsidRPr="00604756">
        <w:rPr>
          <w:rFonts w:cs="Arial"/>
          <w:b/>
          <w:szCs w:val="24"/>
        </w:rPr>
        <w:t xml:space="preserve"> </w:t>
      </w:r>
    </w:p>
    <w:p w14:paraId="6380E8CB" w14:textId="77777777" w:rsidR="00DC5334" w:rsidRDefault="00DC5334" w:rsidP="00DC5334">
      <w:pPr>
        <w:spacing w:after="120" w:line="360" w:lineRule="auto"/>
        <w:ind w:left="720"/>
        <w:rPr>
          <w:rFonts w:cs="Arial"/>
          <w:szCs w:val="24"/>
        </w:rPr>
      </w:pPr>
      <w:proofErr w:type="gramStart"/>
      <w:r>
        <w:rPr>
          <w:rFonts w:cs="Arial"/>
          <w:szCs w:val="24"/>
        </w:rPr>
        <w:t>2</w:t>
      </w:r>
      <w:proofErr w:type="gramEnd"/>
      <w:r>
        <w:rPr>
          <w:rFonts w:cs="Arial"/>
          <w:szCs w:val="24"/>
        </w:rPr>
        <w:t xml:space="preserve"> sites which have full planning consent. </w:t>
      </w:r>
    </w:p>
    <w:p w14:paraId="636F9633" w14:textId="77777777" w:rsidR="00DC5334" w:rsidRPr="00604756" w:rsidRDefault="00DC5334" w:rsidP="00DC5334">
      <w:pPr>
        <w:spacing w:after="120" w:line="360" w:lineRule="auto"/>
        <w:ind w:left="720"/>
        <w:rPr>
          <w:rFonts w:cs="Arial"/>
          <w:b/>
          <w:szCs w:val="24"/>
        </w:rPr>
      </w:pPr>
      <w:r w:rsidRPr="00604756">
        <w:rPr>
          <w:rFonts w:cs="Arial"/>
          <w:b/>
          <w:szCs w:val="24"/>
        </w:rPr>
        <w:t xml:space="preserve">Category </w:t>
      </w:r>
      <w:proofErr w:type="gramStart"/>
      <w:r w:rsidRPr="00604756">
        <w:rPr>
          <w:rFonts w:cs="Arial"/>
          <w:b/>
          <w:szCs w:val="24"/>
        </w:rPr>
        <w:t>3</w:t>
      </w:r>
      <w:proofErr w:type="gramEnd"/>
      <w:r w:rsidRPr="00604756">
        <w:rPr>
          <w:rFonts w:cs="Arial"/>
          <w:b/>
          <w:szCs w:val="24"/>
        </w:rPr>
        <w:t xml:space="preserve"> </w:t>
      </w:r>
    </w:p>
    <w:p w14:paraId="4AE2164B" w14:textId="790D6DD3" w:rsidR="00DC5334" w:rsidRDefault="00DC5334" w:rsidP="00DC5334">
      <w:pPr>
        <w:spacing w:after="120" w:line="360" w:lineRule="auto"/>
        <w:ind w:left="720"/>
        <w:rPr>
          <w:rFonts w:cs="Arial"/>
          <w:szCs w:val="24"/>
        </w:rPr>
      </w:pPr>
      <w:proofErr w:type="gramStart"/>
      <w:r>
        <w:rPr>
          <w:rFonts w:cs="Arial"/>
          <w:szCs w:val="24"/>
        </w:rPr>
        <w:t>8</w:t>
      </w:r>
      <w:proofErr w:type="gramEnd"/>
      <w:r>
        <w:rPr>
          <w:rFonts w:cs="Arial"/>
          <w:szCs w:val="24"/>
        </w:rPr>
        <w:t xml:space="preserve"> sites wh</w:t>
      </w:r>
      <w:r w:rsidR="00DB1ED4">
        <w:rPr>
          <w:rFonts w:cs="Arial"/>
          <w:szCs w:val="24"/>
        </w:rPr>
        <w:t>ich have</w:t>
      </w:r>
      <w:r>
        <w:rPr>
          <w:rFonts w:cs="Arial"/>
          <w:szCs w:val="24"/>
        </w:rPr>
        <w:t xml:space="preserve"> outline consent. </w:t>
      </w:r>
    </w:p>
    <w:p w14:paraId="5E7E0712" w14:textId="77777777" w:rsidR="00DC5334" w:rsidRDefault="00DC5334" w:rsidP="00DC5334">
      <w:pPr>
        <w:spacing w:after="120" w:line="360" w:lineRule="auto"/>
        <w:ind w:left="720"/>
        <w:rPr>
          <w:rFonts w:cs="Arial"/>
          <w:szCs w:val="24"/>
        </w:rPr>
      </w:pPr>
      <w:r w:rsidRPr="00604756">
        <w:rPr>
          <w:rFonts w:cs="Arial"/>
          <w:b/>
          <w:szCs w:val="24"/>
        </w:rPr>
        <w:t xml:space="preserve">Category </w:t>
      </w:r>
      <w:proofErr w:type="gramStart"/>
      <w:r w:rsidRPr="00604756">
        <w:rPr>
          <w:rFonts w:cs="Arial"/>
          <w:b/>
          <w:szCs w:val="24"/>
        </w:rPr>
        <w:t>4</w:t>
      </w:r>
      <w:proofErr w:type="gramEnd"/>
      <w:r>
        <w:rPr>
          <w:rFonts w:cs="Arial"/>
          <w:szCs w:val="24"/>
        </w:rPr>
        <w:br/>
        <w:t xml:space="preserve">3 sites where consent for full permission is pending. </w:t>
      </w:r>
    </w:p>
    <w:p w14:paraId="23E236DA" w14:textId="77777777" w:rsidR="00DC5334" w:rsidRDefault="00DC5334" w:rsidP="00DC5334">
      <w:pPr>
        <w:spacing w:after="120" w:line="360" w:lineRule="auto"/>
        <w:ind w:left="720"/>
        <w:rPr>
          <w:rFonts w:cs="Arial"/>
          <w:szCs w:val="24"/>
        </w:rPr>
      </w:pPr>
      <w:r>
        <w:rPr>
          <w:rFonts w:cs="Arial"/>
          <w:b/>
          <w:szCs w:val="24"/>
        </w:rPr>
        <w:t xml:space="preserve">Category </w:t>
      </w:r>
      <w:proofErr w:type="gramStart"/>
      <w:r>
        <w:rPr>
          <w:rFonts w:cs="Arial"/>
          <w:b/>
          <w:szCs w:val="24"/>
        </w:rPr>
        <w:t>5</w:t>
      </w:r>
      <w:proofErr w:type="gramEnd"/>
      <w:r>
        <w:rPr>
          <w:rFonts w:cs="Arial"/>
          <w:b/>
          <w:szCs w:val="24"/>
        </w:rPr>
        <w:br/>
      </w:r>
      <w:r>
        <w:rPr>
          <w:rFonts w:cs="Arial"/>
          <w:szCs w:val="24"/>
        </w:rPr>
        <w:t xml:space="preserve">8 </w:t>
      </w:r>
      <w:r w:rsidRPr="00604756">
        <w:rPr>
          <w:rFonts w:cs="Arial"/>
          <w:szCs w:val="24"/>
        </w:rPr>
        <w:t xml:space="preserve">sites </w:t>
      </w:r>
      <w:r>
        <w:rPr>
          <w:rFonts w:cs="Arial"/>
          <w:szCs w:val="24"/>
        </w:rPr>
        <w:t>where consent for reserve matters permission is pending</w:t>
      </w:r>
      <w:r w:rsidRPr="00604756">
        <w:rPr>
          <w:rFonts w:cs="Arial"/>
          <w:szCs w:val="24"/>
        </w:rPr>
        <w:t xml:space="preserve">. </w:t>
      </w:r>
    </w:p>
    <w:p w14:paraId="385EFF98" w14:textId="77777777" w:rsidR="00DC5334" w:rsidRDefault="00DC5334" w:rsidP="00DC5334">
      <w:pPr>
        <w:spacing w:after="120" w:line="360" w:lineRule="auto"/>
        <w:ind w:left="720"/>
        <w:rPr>
          <w:rFonts w:cs="Arial"/>
          <w:b/>
          <w:szCs w:val="24"/>
        </w:rPr>
      </w:pPr>
      <w:r>
        <w:rPr>
          <w:rFonts w:cs="Arial"/>
          <w:b/>
          <w:szCs w:val="24"/>
        </w:rPr>
        <w:t xml:space="preserve">Category </w:t>
      </w:r>
      <w:proofErr w:type="gramStart"/>
      <w:r>
        <w:rPr>
          <w:rFonts w:cs="Arial"/>
          <w:b/>
          <w:szCs w:val="24"/>
        </w:rPr>
        <w:t>6</w:t>
      </w:r>
      <w:proofErr w:type="gramEnd"/>
      <w:r>
        <w:rPr>
          <w:rFonts w:cs="Arial"/>
          <w:b/>
          <w:szCs w:val="24"/>
        </w:rPr>
        <w:br/>
      </w:r>
      <w:r>
        <w:rPr>
          <w:rFonts w:cs="Arial"/>
          <w:szCs w:val="24"/>
        </w:rPr>
        <w:t>1 entry that refers to r</w:t>
      </w:r>
      <w:r w:rsidRPr="00604756">
        <w:rPr>
          <w:rFonts w:cs="Arial"/>
          <w:szCs w:val="24"/>
        </w:rPr>
        <w:t>esi</w:t>
      </w:r>
      <w:r>
        <w:rPr>
          <w:rFonts w:cs="Arial"/>
          <w:szCs w:val="24"/>
        </w:rPr>
        <w:t>dual land which forms part of a larger</w:t>
      </w:r>
      <w:r w:rsidRPr="00604756">
        <w:rPr>
          <w:rFonts w:cs="Arial"/>
          <w:szCs w:val="24"/>
        </w:rPr>
        <w:t xml:space="preserve"> allocation.</w:t>
      </w:r>
      <w:r>
        <w:rPr>
          <w:rFonts w:cs="Arial"/>
          <w:b/>
          <w:szCs w:val="24"/>
        </w:rPr>
        <w:t xml:space="preserve"> </w:t>
      </w:r>
    </w:p>
    <w:p w14:paraId="2F803F1D" w14:textId="77777777" w:rsidR="00DC5334" w:rsidRDefault="00DC5334" w:rsidP="00DC5334">
      <w:pPr>
        <w:spacing w:after="120" w:line="360" w:lineRule="auto"/>
        <w:ind w:left="720"/>
        <w:rPr>
          <w:rFonts w:cs="Arial"/>
          <w:b/>
          <w:szCs w:val="24"/>
        </w:rPr>
      </w:pPr>
    </w:p>
    <w:p w14:paraId="66020DA8" w14:textId="77777777" w:rsidR="00DC5334" w:rsidRDefault="00DC5334" w:rsidP="00DC5334">
      <w:pPr>
        <w:pStyle w:val="ListParagraph"/>
        <w:numPr>
          <w:ilvl w:val="1"/>
          <w:numId w:val="2"/>
        </w:numPr>
        <w:tabs>
          <w:tab w:val="clear" w:pos="1440"/>
          <w:tab w:val="num" w:pos="720"/>
        </w:tabs>
        <w:spacing w:after="120" w:line="360" w:lineRule="auto"/>
        <w:ind w:left="720"/>
        <w:rPr>
          <w:rFonts w:cs="Arial"/>
          <w:szCs w:val="24"/>
        </w:rPr>
      </w:pPr>
      <w:r w:rsidRPr="002B6E9C">
        <w:rPr>
          <w:rFonts w:cs="Arial"/>
          <w:szCs w:val="24"/>
        </w:rPr>
        <w:t xml:space="preserve">The disputed sites are set out in the table below. I have split the sites into the </w:t>
      </w:r>
      <w:proofErr w:type="gramStart"/>
      <w:r w:rsidRPr="002B6E9C">
        <w:rPr>
          <w:rFonts w:cs="Arial"/>
          <w:szCs w:val="24"/>
        </w:rPr>
        <w:t>6</w:t>
      </w:r>
      <w:proofErr w:type="gramEnd"/>
      <w:r w:rsidRPr="002B6E9C">
        <w:rPr>
          <w:rFonts w:cs="Arial"/>
          <w:szCs w:val="24"/>
        </w:rPr>
        <w:t xml:space="preserve"> categories I have identified, with sub-totals</w:t>
      </w:r>
      <w:r>
        <w:rPr>
          <w:rFonts w:cs="Arial"/>
          <w:szCs w:val="24"/>
        </w:rPr>
        <w:t xml:space="preserve"> of units left to build for each application</w:t>
      </w:r>
      <w:r w:rsidRPr="002B6E9C">
        <w:rPr>
          <w:rFonts w:cs="Arial"/>
          <w:szCs w:val="24"/>
        </w:rPr>
        <w:t>.</w:t>
      </w:r>
    </w:p>
    <w:p w14:paraId="31CF43FA" w14:textId="77777777" w:rsidR="00144C9A" w:rsidRPr="00FB6E70" w:rsidRDefault="00144C9A" w:rsidP="00144C9A">
      <w:pPr>
        <w:pStyle w:val="ListParagraph"/>
        <w:spacing w:after="120" w:line="360" w:lineRule="auto"/>
        <w:rPr>
          <w:rFonts w:cs="Arial"/>
          <w:szCs w:val="24"/>
        </w:rPr>
      </w:pPr>
    </w:p>
    <w:tbl>
      <w:tblPr>
        <w:tblStyle w:val="TableGrid"/>
        <w:tblW w:w="0" w:type="auto"/>
        <w:tblInd w:w="720" w:type="dxa"/>
        <w:tblLayout w:type="fixed"/>
        <w:tblLook w:val="04A0" w:firstRow="1" w:lastRow="0" w:firstColumn="1" w:lastColumn="0" w:noHBand="0" w:noVBand="1"/>
      </w:tblPr>
      <w:tblGrid>
        <w:gridCol w:w="1260"/>
        <w:gridCol w:w="1984"/>
        <w:gridCol w:w="3261"/>
        <w:gridCol w:w="1701"/>
      </w:tblGrid>
      <w:tr w:rsidR="00DC5334" w14:paraId="77A7072A" w14:textId="77777777" w:rsidTr="00106D73">
        <w:tc>
          <w:tcPr>
            <w:tcW w:w="1260" w:type="dxa"/>
            <w:shd w:val="clear" w:color="auto" w:fill="B4C6E7" w:themeFill="accent1" w:themeFillTint="66"/>
            <w:vAlign w:val="center"/>
          </w:tcPr>
          <w:p w14:paraId="77D2C2DD" w14:textId="77777777" w:rsidR="00DC5334" w:rsidRPr="00582337" w:rsidRDefault="00DC5334" w:rsidP="00E16BA7">
            <w:pPr>
              <w:spacing w:after="120" w:line="360" w:lineRule="auto"/>
              <w:jc w:val="center"/>
              <w:rPr>
                <w:rFonts w:cs="Arial"/>
                <w:b/>
                <w:szCs w:val="24"/>
              </w:rPr>
            </w:pPr>
            <w:r w:rsidRPr="00582337">
              <w:rPr>
                <w:rFonts w:cs="Arial"/>
                <w:b/>
                <w:szCs w:val="24"/>
              </w:rPr>
              <w:lastRenderedPageBreak/>
              <w:t>RLS Ref</w:t>
            </w:r>
          </w:p>
        </w:tc>
        <w:tc>
          <w:tcPr>
            <w:tcW w:w="1984" w:type="dxa"/>
            <w:shd w:val="clear" w:color="auto" w:fill="B4C6E7" w:themeFill="accent1" w:themeFillTint="66"/>
            <w:vAlign w:val="center"/>
          </w:tcPr>
          <w:p w14:paraId="6B8A9A82" w14:textId="77777777" w:rsidR="00DC5334" w:rsidRPr="00582337" w:rsidRDefault="00DC5334" w:rsidP="00E16BA7">
            <w:pPr>
              <w:spacing w:after="120" w:line="360" w:lineRule="auto"/>
              <w:jc w:val="center"/>
              <w:rPr>
                <w:rFonts w:cs="Arial"/>
                <w:b/>
                <w:szCs w:val="24"/>
              </w:rPr>
            </w:pPr>
            <w:r w:rsidRPr="00582337">
              <w:rPr>
                <w:rFonts w:cs="Arial"/>
                <w:b/>
                <w:szCs w:val="24"/>
              </w:rPr>
              <w:t>Planning Application Number</w:t>
            </w:r>
          </w:p>
        </w:tc>
        <w:tc>
          <w:tcPr>
            <w:tcW w:w="3261" w:type="dxa"/>
            <w:shd w:val="clear" w:color="auto" w:fill="B4C6E7" w:themeFill="accent1" w:themeFillTint="66"/>
            <w:vAlign w:val="center"/>
          </w:tcPr>
          <w:p w14:paraId="3F5661BE" w14:textId="77777777" w:rsidR="00DC5334" w:rsidRPr="00582337" w:rsidRDefault="00DC5334" w:rsidP="00E16BA7">
            <w:pPr>
              <w:spacing w:after="120" w:line="360" w:lineRule="auto"/>
              <w:jc w:val="center"/>
              <w:rPr>
                <w:rFonts w:cs="Arial"/>
                <w:b/>
                <w:szCs w:val="24"/>
              </w:rPr>
            </w:pPr>
            <w:r w:rsidRPr="00582337">
              <w:rPr>
                <w:rFonts w:cs="Arial"/>
                <w:b/>
                <w:szCs w:val="24"/>
              </w:rPr>
              <w:t>Address</w:t>
            </w:r>
          </w:p>
        </w:tc>
        <w:tc>
          <w:tcPr>
            <w:tcW w:w="1701" w:type="dxa"/>
            <w:shd w:val="clear" w:color="auto" w:fill="B4C6E7" w:themeFill="accent1" w:themeFillTint="66"/>
            <w:vAlign w:val="center"/>
          </w:tcPr>
          <w:p w14:paraId="6FF07AE1" w14:textId="77777777" w:rsidR="00DC5334" w:rsidRPr="00582337" w:rsidRDefault="00DC5334" w:rsidP="00E16BA7">
            <w:pPr>
              <w:spacing w:after="120" w:line="360" w:lineRule="auto"/>
              <w:jc w:val="center"/>
              <w:rPr>
                <w:rFonts w:cs="Arial"/>
                <w:b/>
                <w:szCs w:val="24"/>
              </w:rPr>
            </w:pPr>
            <w:r w:rsidRPr="00582337">
              <w:rPr>
                <w:rFonts w:cs="Arial"/>
                <w:b/>
                <w:szCs w:val="24"/>
              </w:rPr>
              <w:t>Council’s 2020/21 Housing Trajectory</w:t>
            </w:r>
            <w:r>
              <w:rPr>
                <w:rFonts w:cs="Arial"/>
                <w:b/>
                <w:szCs w:val="24"/>
              </w:rPr>
              <w:t xml:space="preserve"> (left to build) </w:t>
            </w:r>
          </w:p>
        </w:tc>
      </w:tr>
      <w:tr w:rsidR="00DC5334" w14:paraId="49F9B9F5" w14:textId="77777777" w:rsidTr="00E16BA7">
        <w:tc>
          <w:tcPr>
            <w:tcW w:w="8206" w:type="dxa"/>
            <w:gridSpan w:val="4"/>
            <w:shd w:val="clear" w:color="auto" w:fill="B4C6E7" w:themeFill="accent1" w:themeFillTint="66"/>
          </w:tcPr>
          <w:p w14:paraId="5DCAD928" w14:textId="77777777" w:rsidR="00DC5334" w:rsidRPr="00F3312D" w:rsidRDefault="00DC5334" w:rsidP="00E16BA7">
            <w:pPr>
              <w:spacing w:after="120" w:line="360" w:lineRule="auto"/>
              <w:rPr>
                <w:rFonts w:cs="Arial"/>
                <w:b/>
                <w:szCs w:val="24"/>
              </w:rPr>
            </w:pPr>
            <w:r w:rsidRPr="00137EC3">
              <w:rPr>
                <w:rFonts w:cs="Arial"/>
                <w:b/>
                <w:szCs w:val="24"/>
              </w:rPr>
              <w:t>Category 1 – Approved Reserve Matters Permission</w:t>
            </w:r>
          </w:p>
        </w:tc>
      </w:tr>
      <w:tr w:rsidR="00DC5334" w14:paraId="2D81223D" w14:textId="77777777" w:rsidTr="00106D73">
        <w:tc>
          <w:tcPr>
            <w:tcW w:w="1260" w:type="dxa"/>
            <w:shd w:val="clear" w:color="auto" w:fill="auto"/>
          </w:tcPr>
          <w:p w14:paraId="0C5FD176" w14:textId="77777777" w:rsidR="00DC5334" w:rsidRPr="00137EC3" w:rsidRDefault="00DC5334" w:rsidP="00E16BA7">
            <w:pPr>
              <w:spacing w:after="120" w:line="360" w:lineRule="auto"/>
              <w:rPr>
                <w:rFonts w:cs="Arial"/>
              </w:rPr>
            </w:pPr>
            <w:r w:rsidRPr="00137EC3">
              <w:rPr>
                <w:rFonts w:cs="Arial"/>
                <w:bCs/>
              </w:rPr>
              <w:t>0021b</w:t>
            </w:r>
          </w:p>
        </w:tc>
        <w:tc>
          <w:tcPr>
            <w:tcW w:w="1984" w:type="dxa"/>
            <w:shd w:val="clear" w:color="auto" w:fill="auto"/>
          </w:tcPr>
          <w:p w14:paraId="52F34D18" w14:textId="77777777" w:rsidR="00DC5334" w:rsidRPr="00137EC3" w:rsidRDefault="00DC5334" w:rsidP="00E16BA7">
            <w:pPr>
              <w:spacing w:after="120" w:line="360" w:lineRule="auto"/>
              <w:rPr>
                <w:rFonts w:cs="Arial"/>
              </w:rPr>
            </w:pPr>
            <w:r w:rsidRPr="00137EC3">
              <w:rPr>
                <w:rFonts w:cs="Arial"/>
                <w:bCs/>
              </w:rPr>
              <w:t>17/5810/RM</w:t>
            </w:r>
          </w:p>
        </w:tc>
        <w:tc>
          <w:tcPr>
            <w:tcW w:w="3261" w:type="dxa"/>
            <w:shd w:val="clear" w:color="auto" w:fill="auto"/>
          </w:tcPr>
          <w:p w14:paraId="5AE17885" w14:textId="77777777" w:rsidR="00DC5334" w:rsidRPr="00137EC3" w:rsidRDefault="00DC5334" w:rsidP="00E16BA7">
            <w:pPr>
              <w:spacing w:after="120" w:line="360" w:lineRule="auto"/>
              <w:rPr>
                <w:rFonts w:cs="Arial"/>
              </w:rPr>
            </w:pPr>
            <w:r w:rsidRPr="00137EC3">
              <w:rPr>
                <w:rFonts w:cs="Arial"/>
                <w:bCs/>
              </w:rPr>
              <w:t>Land at Harry Stoke, Stoke Gifford – Crest &amp; Sovereign &amp; Linden</w:t>
            </w:r>
          </w:p>
        </w:tc>
        <w:tc>
          <w:tcPr>
            <w:tcW w:w="1701" w:type="dxa"/>
          </w:tcPr>
          <w:p w14:paraId="16D96840" w14:textId="77777777" w:rsidR="00DC5334" w:rsidRPr="00137EC3" w:rsidRDefault="00DC5334" w:rsidP="00E16BA7">
            <w:pPr>
              <w:spacing w:after="120" w:line="360" w:lineRule="auto"/>
              <w:rPr>
                <w:rFonts w:cs="Arial"/>
              </w:rPr>
            </w:pPr>
            <w:r w:rsidRPr="00137EC3">
              <w:rPr>
                <w:rFonts w:cs="Arial"/>
              </w:rPr>
              <w:t>753</w:t>
            </w:r>
          </w:p>
        </w:tc>
      </w:tr>
      <w:tr w:rsidR="00DC5334" w14:paraId="46B6FCD5" w14:textId="77777777" w:rsidTr="00106D73">
        <w:tc>
          <w:tcPr>
            <w:tcW w:w="1260" w:type="dxa"/>
            <w:shd w:val="clear" w:color="auto" w:fill="auto"/>
          </w:tcPr>
          <w:p w14:paraId="4E0B4079" w14:textId="77777777" w:rsidR="00DC5334" w:rsidRPr="00137EC3" w:rsidRDefault="00DC5334" w:rsidP="00E16BA7">
            <w:pPr>
              <w:spacing w:after="120" w:line="360" w:lineRule="auto"/>
              <w:rPr>
                <w:rFonts w:cs="Arial"/>
              </w:rPr>
            </w:pPr>
            <w:r w:rsidRPr="00137EC3">
              <w:rPr>
                <w:rFonts w:cs="Arial"/>
                <w:lang w:eastAsia="en-GB"/>
              </w:rPr>
              <w:t>0133ab</w:t>
            </w:r>
          </w:p>
        </w:tc>
        <w:tc>
          <w:tcPr>
            <w:tcW w:w="1984" w:type="dxa"/>
            <w:shd w:val="clear" w:color="auto" w:fill="auto"/>
          </w:tcPr>
          <w:p w14:paraId="20B53248" w14:textId="77777777" w:rsidR="00DC5334" w:rsidRPr="00137EC3" w:rsidRDefault="00DC5334" w:rsidP="00E16BA7">
            <w:pPr>
              <w:spacing w:after="120" w:line="360" w:lineRule="auto"/>
              <w:rPr>
                <w:rFonts w:cs="Arial"/>
              </w:rPr>
            </w:pPr>
            <w:r w:rsidRPr="00137EC3">
              <w:rPr>
                <w:rFonts w:cs="Arial"/>
                <w:lang w:eastAsia="en-GB"/>
              </w:rPr>
              <w:t>PK17/5388/RM</w:t>
            </w:r>
          </w:p>
        </w:tc>
        <w:tc>
          <w:tcPr>
            <w:tcW w:w="3261" w:type="dxa"/>
            <w:shd w:val="clear" w:color="auto" w:fill="auto"/>
          </w:tcPr>
          <w:p w14:paraId="6256C334" w14:textId="77777777" w:rsidR="00DC5334" w:rsidRPr="00137EC3" w:rsidRDefault="00DC5334" w:rsidP="00E16BA7">
            <w:pPr>
              <w:spacing w:after="120" w:line="360" w:lineRule="auto"/>
              <w:rPr>
                <w:rFonts w:cs="Arial"/>
              </w:rPr>
            </w:pPr>
            <w:r w:rsidRPr="00137EC3">
              <w:rPr>
                <w:rFonts w:cs="Arial"/>
                <w:lang w:eastAsia="en-GB"/>
              </w:rPr>
              <w:t>Land at North Yate - Barratt PL23a, PL23c</w:t>
            </w:r>
          </w:p>
        </w:tc>
        <w:tc>
          <w:tcPr>
            <w:tcW w:w="1701" w:type="dxa"/>
          </w:tcPr>
          <w:p w14:paraId="358B93EF" w14:textId="77777777" w:rsidR="00DC5334" w:rsidRPr="00137EC3" w:rsidRDefault="00DC5334" w:rsidP="00E16BA7">
            <w:pPr>
              <w:spacing w:after="120" w:line="360" w:lineRule="auto"/>
              <w:rPr>
                <w:rFonts w:cs="Arial"/>
              </w:rPr>
            </w:pPr>
            <w:r w:rsidRPr="00137EC3">
              <w:rPr>
                <w:rFonts w:cs="Arial"/>
              </w:rPr>
              <w:t>9</w:t>
            </w:r>
          </w:p>
        </w:tc>
      </w:tr>
      <w:tr w:rsidR="00DC5334" w14:paraId="4095E94A" w14:textId="77777777" w:rsidTr="00106D73">
        <w:tc>
          <w:tcPr>
            <w:tcW w:w="1260" w:type="dxa"/>
          </w:tcPr>
          <w:p w14:paraId="750E5C61" w14:textId="77777777" w:rsidR="00DC5334" w:rsidRPr="00137EC3" w:rsidRDefault="00DC5334" w:rsidP="00E16BA7">
            <w:pPr>
              <w:spacing w:after="120" w:line="360" w:lineRule="auto"/>
              <w:rPr>
                <w:rFonts w:cs="Arial"/>
              </w:rPr>
            </w:pPr>
            <w:r w:rsidRPr="00137EC3">
              <w:rPr>
                <w:rFonts w:cs="Arial"/>
                <w:lang w:eastAsia="en-GB"/>
              </w:rPr>
              <w:t>0133ac</w:t>
            </w:r>
          </w:p>
        </w:tc>
        <w:tc>
          <w:tcPr>
            <w:tcW w:w="1984" w:type="dxa"/>
          </w:tcPr>
          <w:p w14:paraId="42FAEFBF" w14:textId="77777777" w:rsidR="00DC5334" w:rsidRPr="00137EC3" w:rsidRDefault="00DC5334" w:rsidP="00E16BA7">
            <w:pPr>
              <w:spacing w:after="120" w:line="360" w:lineRule="auto"/>
              <w:rPr>
                <w:rFonts w:cs="Arial"/>
              </w:rPr>
            </w:pPr>
            <w:r w:rsidRPr="00137EC3">
              <w:rPr>
                <w:rFonts w:cs="Arial"/>
                <w:lang w:eastAsia="en-GB"/>
              </w:rPr>
              <w:t>PK17/5389/RM</w:t>
            </w:r>
          </w:p>
        </w:tc>
        <w:tc>
          <w:tcPr>
            <w:tcW w:w="3261" w:type="dxa"/>
          </w:tcPr>
          <w:p w14:paraId="2FCC4BA1" w14:textId="77777777" w:rsidR="00DC5334" w:rsidRPr="00137EC3" w:rsidRDefault="00DC5334" w:rsidP="00E16BA7">
            <w:pPr>
              <w:spacing w:after="120" w:line="360" w:lineRule="auto"/>
              <w:rPr>
                <w:rFonts w:cs="Arial"/>
              </w:rPr>
            </w:pPr>
            <w:r w:rsidRPr="00137EC3">
              <w:rPr>
                <w:rFonts w:cs="Arial"/>
                <w:lang w:eastAsia="en-GB"/>
              </w:rPr>
              <w:t>Land at North Yate - DWH PL14d, PL22</w:t>
            </w:r>
          </w:p>
        </w:tc>
        <w:tc>
          <w:tcPr>
            <w:tcW w:w="1701" w:type="dxa"/>
          </w:tcPr>
          <w:p w14:paraId="4B7E1FC7" w14:textId="77777777" w:rsidR="00DC5334" w:rsidRPr="00137EC3" w:rsidRDefault="00DC5334" w:rsidP="00E16BA7">
            <w:pPr>
              <w:spacing w:after="120" w:line="360" w:lineRule="auto"/>
              <w:rPr>
                <w:rFonts w:cs="Arial"/>
              </w:rPr>
            </w:pPr>
            <w:r w:rsidRPr="00137EC3">
              <w:rPr>
                <w:rFonts w:cs="Arial"/>
              </w:rPr>
              <w:t>10</w:t>
            </w:r>
          </w:p>
        </w:tc>
      </w:tr>
      <w:tr w:rsidR="00DC5334" w14:paraId="5FBAECDA" w14:textId="77777777" w:rsidTr="00106D73">
        <w:tc>
          <w:tcPr>
            <w:tcW w:w="1260" w:type="dxa"/>
          </w:tcPr>
          <w:p w14:paraId="5223871C" w14:textId="77777777" w:rsidR="00DC5334" w:rsidRPr="00137EC3" w:rsidRDefault="00DC5334" w:rsidP="00E16BA7">
            <w:pPr>
              <w:spacing w:after="120" w:line="360" w:lineRule="auto"/>
              <w:rPr>
                <w:rFonts w:cs="Arial"/>
              </w:rPr>
            </w:pPr>
            <w:r w:rsidRPr="00137EC3">
              <w:rPr>
                <w:rFonts w:cs="Arial"/>
                <w:lang w:eastAsia="en-GB"/>
              </w:rPr>
              <w:t>0133ae</w:t>
            </w:r>
          </w:p>
        </w:tc>
        <w:tc>
          <w:tcPr>
            <w:tcW w:w="1984" w:type="dxa"/>
          </w:tcPr>
          <w:p w14:paraId="38032519" w14:textId="77777777" w:rsidR="00DC5334" w:rsidRPr="00137EC3" w:rsidRDefault="00DC5334" w:rsidP="00E16BA7">
            <w:pPr>
              <w:spacing w:after="120" w:line="360" w:lineRule="auto"/>
              <w:rPr>
                <w:rFonts w:cs="Arial"/>
              </w:rPr>
            </w:pPr>
            <w:r w:rsidRPr="00137EC3">
              <w:rPr>
                <w:rFonts w:cs="Arial"/>
                <w:lang w:eastAsia="en-GB"/>
              </w:rPr>
              <w:t>PK18/1723/RM</w:t>
            </w:r>
          </w:p>
        </w:tc>
        <w:tc>
          <w:tcPr>
            <w:tcW w:w="3261" w:type="dxa"/>
          </w:tcPr>
          <w:p w14:paraId="6BB30772" w14:textId="77777777" w:rsidR="00DC5334" w:rsidRPr="00137EC3" w:rsidRDefault="00DC5334" w:rsidP="00E16BA7">
            <w:pPr>
              <w:spacing w:after="120" w:line="360" w:lineRule="auto"/>
              <w:rPr>
                <w:rFonts w:cs="Arial"/>
              </w:rPr>
            </w:pPr>
            <w:r w:rsidRPr="00137EC3">
              <w:rPr>
                <w:rFonts w:cs="Arial"/>
                <w:lang w:eastAsia="en-GB"/>
              </w:rPr>
              <w:t>Land at North Yate - Barratt PL12b, PL13b</w:t>
            </w:r>
          </w:p>
        </w:tc>
        <w:tc>
          <w:tcPr>
            <w:tcW w:w="1701" w:type="dxa"/>
          </w:tcPr>
          <w:p w14:paraId="4E3198AC" w14:textId="77777777" w:rsidR="00DC5334" w:rsidRPr="00137EC3" w:rsidRDefault="00DC5334" w:rsidP="00E16BA7">
            <w:pPr>
              <w:spacing w:after="120" w:line="360" w:lineRule="auto"/>
              <w:rPr>
                <w:rFonts w:cs="Arial"/>
              </w:rPr>
            </w:pPr>
            <w:r w:rsidRPr="00137EC3">
              <w:rPr>
                <w:rFonts w:cs="Arial"/>
              </w:rPr>
              <w:t>34</w:t>
            </w:r>
          </w:p>
        </w:tc>
      </w:tr>
      <w:tr w:rsidR="00DC5334" w14:paraId="4D1689F3" w14:textId="77777777" w:rsidTr="00106D73">
        <w:tc>
          <w:tcPr>
            <w:tcW w:w="1260" w:type="dxa"/>
          </w:tcPr>
          <w:p w14:paraId="211D5664" w14:textId="77777777" w:rsidR="00DC5334" w:rsidRPr="00137EC3" w:rsidRDefault="00DC5334" w:rsidP="00E16BA7">
            <w:pPr>
              <w:spacing w:after="120" w:line="360" w:lineRule="auto"/>
              <w:rPr>
                <w:rFonts w:cs="Arial"/>
                <w:lang w:eastAsia="en-GB"/>
              </w:rPr>
            </w:pPr>
            <w:r w:rsidRPr="00137EC3">
              <w:rPr>
                <w:rFonts w:cs="Arial"/>
                <w:lang w:eastAsia="en-GB"/>
              </w:rPr>
              <w:t>0133af</w:t>
            </w:r>
          </w:p>
        </w:tc>
        <w:tc>
          <w:tcPr>
            <w:tcW w:w="1984" w:type="dxa"/>
          </w:tcPr>
          <w:p w14:paraId="7D880314" w14:textId="77777777" w:rsidR="00DC5334" w:rsidRPr="00137EC3" w:rsidRDefault="00DC5334" w:rsidP="00E16BA7">
            <w:pPr>
              <w:spacing w:after="120" w:line="360" w:lineRule="auto"/>
              <w:rPr>
                <w:rFonts w:cs="Arial"/>
                <w:lang w:eastAsia="en-GB"/>
              </w:rPr>
            </w:pPr>
            <w:r w:rsidRPr="00137EC3">
              <w:rPr>
                <w:rFonts w:cs="Arial"/>
                <w:lang w:eastAsia="en-GB"/>
              </w:rPr>
              <w:t>PK18/3185/RM</w:t>
            </w:r>
          </w:p>
        </w:tc>
        <w:tc>
          <w:tcPr>
            <w:tcW w:w="3261" w:type="dxa"/>
          </w:tcPr>
          <w:p w14:paraId="65EB24C7" w14:textId="77777777" w:rsidR="00DC5334" w:rsidRPr="00137EC3" w:rsidRDefault="00DC5334" w:rsidP="00E16BA7">
            <w:pPr>
              <w:spacing w:after="120" w:line="360" w:lineRule="auto"/>
              <w:rPr>
                <w:rFonts w:cs="Arial"/>
                <w:lang w:eastAsia="en-GB"/>
              </w:rPr>
            </w:pPr>
            <w:r w:rsidRPr="00137EC3">
              <w:rPr>
                <w:rFonts w:cs="Arial"/>
                <w:lang w:eastAsia="en-GB"/>
              </w:rPr>
              <w:t>Land at North Yate - DWH PL15a, 16a, 16b</w:t>
            </w:r>
          </w:p>
        </w:tc>
        <w:tc>
          <w:tcPr>
            <w:tcW w:w="1701" w:type="dxa"/>
          </w:tcPr>
          <w:p w14:paraId="08EED2B8" w14:textId="77777777" w:rsidR="00DC5334" w:rsidRPr="00137EC3" w:rsidRDefault="00DC5334" w:rsidP="00E16BA7">
            <w:pPr>
              <w:spacing w:after="120" w:line="360" w:lineRule="auto"/>
              <w:rPr>
                <w:rFonts w:cs="Arial"/>
              </w:rPr>
            </w:pPr>
            <w:r w:rsidRPr="00137EC3">
              <w:rPr>
                <w:rFonts w:cs="Arial"/>
              </w:rPr>
              <w:t>106</w:t>
            </w:r>
          </w:p>
        </w:tc>
      </w:tr>
      <w:tr w:rsidR="00DC5334" w14:paraId="2D0391DF" w14:textId="77777777" w:rsidTr="00106D73">
        <w:tc>
          <w:tcPr>
            <w:tcW w:w="1260" w:type="dxa"/>
          </w:tcPr>
          <w:p w14:paraId="74B71673" w14:textId="77777777" w:rsidR="00DC5334" w:rsidRPr="00137EC3" w:rsidRDefault="00DC5334" w:rsidP="00E16BA7">
            <w:pPr>
              <w:spacing w:after="120" w:line="360" w:lineRule="auto"/>
              <w:rPr>
                <w:rFonts w:cs="Arial"/>
                <w:lang w:eastAsia="en-GB"/>
              </w:rPr>
            </w:pPr>
            <w:r w:rsidRPr="00137EC3">
              <w:rPr>
                <w:rFonts w:cs="Arial"/>
                <w:lang w:eastAsia="en-GB"/>
              </w:rPr>
              <w:t>0133ah</w:t>
            </w:r>
          </w:p>
        </w:tc>
        <w:tc>
          <w:tcPr>
            <w:tcW w:w="1984" w:type="dxa"/>
          </w:tcPr>
          <w:p w14:paraId="2EE53E8D" w14:textId="77777777" w:rsidR="00DC5334" w:rsidRPr="00137EC3" w:rsidRDefault="00DC5334" w:rsidP="00E16BA7">
            <w:pPr>
              <w:spacing w:after="120" w:line="360" w:lineRule="auto"/>
              <w:rPr>
                <w:rFonts w:cs="Arial"/>
                <w:lang w:eastAsia="en-GB"/>
              </w:rPr>
            </w:pPr>
            <w:r w:rsidRPr="00137EC3">
              <w:rPr>
                <w:rFonts w:cs="Arial"/>
                <w:lang w:eastAsia="en-GB"/>
              </w:rPr>
              <w:t>P19/2525/RM</w:t>
            </w:r>
          </w:p>
        </w:tc>
        <w:tc>
          <w:tcPr>
            <w:tcW w:w="3261" w:type="dxa"/>
          </w:tcPr>
          <w:p w14:paraId="2B9D7BF8" w14:textId="77777777" w:rsidR="00DC5334" w:rsidRPr="00137EC3" w:rsidRDefault="00DC5334" w:rsidP="00E16BA7">
            <w:pPr>
              <w:spacing w:after="120" w:line="360" w:lineRule="auto"/>
              <w:rPr>
                <w:rFonts w:cs="Arial"/>
                <w:lang w:eastAsia="en-GB"/>
              </w:rPr>
            </w:pPr>
            <w:r w:rsidRPr="00137EC3">
              <w:rPr>
                <w:rFonts w:cs="Arial"/>
                <w:lang w:eastAsia="en-GB"/>
              </w:rPr>
              <w:t xml:space="preserve">Land at North Yate, PL17a, 17b, 18a, 18b &amp; </w:t>
            </w:r>
            <w:proofErr w:type="gramStart"/>
            <w:r w:rsidRPr="00137EC3">
              <w:rPr>
                <w:rFonts w:cs="Arial"/>
                <w:lang w:eastAsia="en-GB"/>
              </w:rPr>
              <w:t>21</w:t>
            </w:r>
            <w:proofErr w:type="gramEnd"/>
          </w:p>
        </w:tc>
        <w:tc>
          <w:tcPr>
            <w:tcW w:w="1701" w:type="dxa"/>
          </w:tcPr>
          <w:p w14:paraId="53A99D47" w14:textId="77777777" w:rsidR="00DC5334" w:rsidRPr="00137EC3" w:rsidRDefault="00DC5334" w:rsidP="00E16BA7">
            <w:pPr>
              <w:spacing w:after="120" w:line="360" w:lineRule="auto"/>
              <w:rPr>
                <w:rFonts w:cs="Arial"/>
              </w:rPr>
            </w:pPr>
            <w:r w:rsidRPr="00137EC3">
              <w:rPr>
                <w:rFonts w:cs="Arial"/>
              </w:rPr>
              <w:t>229</w:t>
            </w:r>
          </w:p>
        </w:tc>
      </w:tr>
      <w:tr w:rsidR="00DC5334" w14:paraId="1ECC45EB" w14:textId="77777777" w:rsidTr="00106D73">
        <w:tc>
          <w:tcPr>
            <w:tcW w:w="1260" w:type="dxa"/>
          </w:tcPr>
          <w:p w14:paraId="7CFFF31F" w14:textId="77777777" w:rsidR="00DC5334" w:rsidRPr="00137EC3" w:rsidRDefault="00DC5334" w:rsidP="00E16BA7">
            <w:pPr>
              <w:spacing w:after="120" w:line="360" w:lineRule="auto"/>
              <w:rPr>
                <w:rFonts w:cs="Arial"/>
                <w:lang w:eastAsia="en-GB"/>
              </w:rPr>
            </w:pPr>
            <w:r w:rsidRPr="00137EC3">
              <w:rPr>
                <w:rFonts w:cs="Arial"/>
                <w:lang w:eastAsia="en-GB"/>
              </w:rPr>
              <w:t>0133ai</w:t>
            </w:r>
          </w:p>
        </w:tc>
        <w:tc>
          <w:tcPr>
            <w:tcW w:w="1984" w:type="dxa"/>
          </w:tcPr>
          <w:p w14:paraId="021EE7AC" w14:textId="77777777" w:rsidR="00DC5334" w:rsidRPr="00137EC3" w:rsidRDefault="00DC5334" w:rsidP="00E16BA7">
            <w:pPr>
              <w:spacing w:after="120" w:line="360" w:lineRule="auto"/>
              <w:rPr>
                <w:rFonts w:cs="Arial"/>
                <w:lang w:eastAsia="en-GB"/>
              </w:rPr>
            </w:pPr>
            <w:r w:rsidRPr="00137EC3">
              <w:rPr>
                <w:rFonts w:cs="Arial"/>
                <w:lang w:eastAsia="en-GB"/>
              </w:rPr>
              <w:t>P19/14361/RM</w:t>
            </w:r>
          </w:p>
        </w:tc>
        <w:tc>
          <w:tcPr>
            <w:tcW w:w="3261" w:type="dxa"/>
          </w:tcPr>
          <w:p w14:paraId="76AA6B40" w14:textId="77777777" w:rsidR="00DC5334" w:rsidRPr="00137EC3" w:rsidRDefault="00DC5334" w:rsidP="00E16BA7">
            <w:pPr>
              <w:spacing w:after="120" w:line="360" w:lineRule="auto"/>
              <w:rPr>
                <w:rFonts w:cs="Arial"/>
                <w:lang w:eastAsia="en-GB"/>
              </w:rPr>
            </w:pPr>
            <w:r w:rsidRPr="00137EC3">
              <w:rPr>
                <w:rFonts w:cs="Arial"/>
                <w:lang w:eastAsia="en-GB"/>
              </w:rPr>
              <w:t>Land at North Yate - Barratt PL14e</w:t>
            </w:r>
          </w:p>
        </w:tc>
        <w:tc>
          <w:tcPr>
            <w:tcW w:w="1701" w:type="dxa"/>
          </w:tcPr>
          <w:p w14:paraId="02E1782F" w14:textId="77777777" w:rsidR="00DC5334" w:rsidRPr="00137EC3" w:rsidRDefault="00DC5334" w:rsidP="00E16BA7">
            <w:pPr>
              <w:spacing w:after="120" w:line="360" w:lineRule="auto"/>
              <w:rPr>
                <w:rFonts w:cs="Arial"/>
              </w:rPr>
            </w:pPr>
            <w:r w:rsidRPr="00137EC3">
              <w:rPr>
                <w:rFonts w:cs="Arial"/>
              </w:rPr>
              <w:t>48</w:t>
            </w:r>
          </w:p>
        </w:tc>
      </w:tr>
      <w:tr w:rsidR="00DC5334" w14:paraId="3CC3CA8F" w14:textId="77777777" w:rsidTr="00106D73">
        <w:tc>
          <w:tcPr>
            <w:tcW w:w="1260" w:type="dxa"/>
          </w:tcPr>
          <w:p w14:paraId="1DA30D9C" w14:textId="77777777" w:rsidR="00DC5334" w:rsidRPr="00137EC3" w:rsidRDefault="00DC5334" w:rsidP="00E16BA7">
            <w:pPr>
              <w:spacing w:after="120" w:line="360" w:lineRule="auto"/>
              <w:rPr>
                <w:rFonts w:cs="Arial"/>
                <w:lang w:eastAsia="en-GB"/>
              </w:rPr>
            </w:pPr>
            <w:r w:rsidRPr="00137EC3">
              <w:rPr>
                <w:rFonts w:cs="Arial"/>
                <w:lang w:eastAsia="en-GB"/>
              </w:rPr>
              <w:t>0133aj</w:t>
            </w:r>
          </w:p>
        </w:tc>
        <w:tc>
          <w:tcPr>
            <w:tcW w:w="1984" w:type="dxa"/>
          </w:tcPr>
          <w:p w14:paraId="134DDDDC" w14:textId="77777777" w:rsidR="00DC5334" w:rsidRPr="00137EC3" w:rsidRDefault="00DC5334" w:rsidP="00E16BA7">
            <w:pPr>
              <w:spacing w:after="120" w:line="360" w:lineRule="auto"/>
              <w:rPr>
                <w:rFonts w:cs="Arial"/>
                <w:lang w:eastAsia="en-GB"/>
              </w:rPr>
            </w:pPr>
            <w:r w:rsidRPr="00137EC3">
              <w:rPr>
                <w:rFonts w:cs="Arial"/>
                <w:lang w:eastAsia="en-GB"/>
              </w:rPr>
              <w:t>P19/12246/RM</w:t>
            </w:r>
          </w:p>
        </w:tc>
        <w:tc>
          <w:tcPr>
            <w:tcW w:w="3261" w:type="dxa"/>
          </w:tcPr>
          <w:p w14:paraId="2D44FFA3" w14:textId="77777777" w:rsidR="00DC5334" w:rsidRPr="00137EC3" w:rsidRDefault="00DC5334" w:rsidP="00E16BA7">
            <w:pPr>
              <w:spacing w:after="120" w:line="360" w:lineRule="auto"/>
              <w:rPr>
                <w:rFonts w:cs="Arial"/>
                <w:lang w:eastAsia="en-GB"/>
              </w:rPr>
            </w:pPr>
            <w:r w:rsidRPr="00137EC3">
              <w:rPr>
                <w:rFonts w:cs="Arial"/>
                <w:lang w:eastAsia="en-GB"/>
              </w:rPr>
              <w:t>Land at North Yate - PL12a, PL13a</w:t>
            </w:r>
          </w:p>
        </w:tc>
        <w:tc>
          <w:tcPr>
            <w:tcW w:w="1701" w:type="dxa"/>
          </w:tcPr>
          <w:p w14:paraId="4B0FEB54" w14:textId="77777777" w:rsidR="00DC5334" w:rsidRPr="00137EC3" w:rsidRDefault="00DC5334" w:rsidP="00E16BA7">
            <w:pPr>
              <w:spacing w:after="120" w:line="360" w:lineRule="auto"/>
              <w:rPr>
                <w:rFonts w:cs="Arial"/>
              </w:rPr>
            </w:pPr>
            <w:r w:rsidRPr="00137EC3">
              <w:rPr>
                <w:rFonts w:cs="Arial"/>
              </w:rPr>
              <w:t>155</w:t>
            </w:r>
          </w:p>
        </w:tc>
      </w:tr>
      <w:tr w:rsidR="00DC5334" w14:paraId="5C33063D" w14:textId="77777777" w:rsidTr="00106D73">
        <w:tc>
          <w:tcPr>
            <w:tcW w:w="1260" w:type="dxa"/>
          </w:tcPr>
          <w:p w14:paraId="3E3EB002" w14:textId="77777777" w:rsidR="00DC5334" w:rsidRPr="00137EC3" w:rsidRDefault="00DC5334" w:rsidP="00E16BA7">
            <w:pPr>
              <w:spacing w:after="120" w:line="360" w:lineRule="auto"/>
              <w:rPr>
                <w:rFonts w:cs="Arial"/>
                <w:lang w:eastAsia="en-GB"/>
              </w:rPr>
            </w:pPr>
            <w:r w:rsidRPr="00137EC3">
              <w:rPr>
                <w:rFonts w:cs="Arial"/>
                <w:lang w:eastAsia="en-GB"/>
              </w:rPr>
              <w:t>0133ak</w:t>
            </w:r>
          </w:p>
        </w:tc>
        <w:tc>
          <w:tcPr>
            <w:tcW w:w="1984" w:type="dxa"/>
          </w:tcPr>
          <w:p w14:paraId="05F31153" w14:textId="77777777" w:rsidR="00DC5334" w:rsidRPr="00137EC3" w:rsidRDefault="00DC5334" w:rsidP="00E16BA7">
            <w:pPr>
              <w:spacing w:after="120" w:line="360" w:lineRule="auto"/>
              <w:rPr>
                <w:rFonts w:cs="Arial"/>
                <w:lang w:eastAsia="en-GB"/>
              </w:rPr>
            </w:pPr>
            <w:r w:rsidRPr="00137EC3">
              <w:rPr>
                <w:rFonts w:cs="Arial"/>
                <w:lang w:eastAsia="en-GB"/>
              </w:rPr>
              <w:t>P20/16804/RM</w:t>
            </w:r>
          </w:p>
        </w:tc>
        <w:tc>
          <w:tcPr>
            <w:tcW w:w="3261" w:type="dxa"/>
          </w:tcPr>
          <w:p w14:paraId="58EC5366" w14:textId="77777777" w:rsidR="00DC5334" w:rsidRPr="00137EC3" w:rsidRDefault="00DC5334" w:rsidP="00E16BA7">
            <w:pPr>
              <w:spacing w:after="120" w:line="360" w:lineRule="auto"/>
              <w:rPr>
                <w:rFonts w:cs="Arial"/>
                <w:lang w:eastAsia="en-GB"/>
              </w:rPr>
            </w:pPr>
            <w:r w:rsidRPr="00137EC3">
              <w:rPr>
                <w:rFonts w:cs="Arial"/>
                <w:lang w:eastAsia="en-GB"/>
              </w:rPr>
              <w:t>Land at North Yate - PL7, 8, 9 &amp; 11</w:t>
            </w:r>
          </w:p>
        </w:tc>
        <w:tc>
          <w:tcPr>
            <w:tcW w:w="1701" w:type="dxa"/>
          </w:tcPr>
          <w:p w14:paraId="7D485D5F" w14:textId="77777777" w:rsidR="00DC5334" w:rsidRPr="00137EC3" w:rsidRDefault="00DC5334" w:rsidP="00E16BA7">
            <w:pPr>
              <w:spacing w:after="120" w:line="360" w:lineRule="auto"/>
              <w:rPr>
                <w:rFonts w:cs="Arial"/>
              </w:rPr>
            </w:pPr>
            <w:r w:rsidRPr="00137EC3">
              <w:rPr>
                <w:rFonts w:cs="Arial"/>
              </w:rPr>
              <w:t>183</w:t>
            </w:r>
          </w:p>
        </w:tc>
      </w:tr>
      <w:tr w:rsidR="00DC5334" w14:paraId="2BC45FE4" w14:textId="77777777" w:rsidTr="00106D73">
        <w:tc>
          <w:tcPr>
            <w:tcW w:w="1260" w:type="dxa"/>
          </w:tcPr>
          <w:p w14:paraId="5BE40E02" w14:textId="77777777" w:rsidR="00DC5334" w:rsidRPr="00137EC3" w:rsidRDefault="00DC5334" w:rsidP="00E16BA7">
            <w:pPr>
              <w:spacing w:after="120" w:line="360" w:lineRule="auto"/>
              <w:rPr>
                <w:rFonts w:cs="Arial"/>
                <w:lang w:eastAsia="en-GB"/>
              </w:rPr>
            </w:pPr>
            <w:r w:rsidRPr="00137EC3">
              <w:rPr>
                <w:rFonts w:cs="Arial"/>
                <w:lang w:eastAsia="en-GB"/>
              </w:rPr>
              <w:t>0133b</w:t>
            </w:r>
          </w:p>
        </w:tc>
        <w:tc>
          <w:tcPr>
            <w:tcW w:w="1984" w:type="dxa"/>
          </w:tcPr>
          <w:p w14:paraId="56FA5930" w14:textId="77777777" w:rsidR="00DC5334" w:rsidRPr="00137EC3" w:rsidRDefault="00DC5334" w:rsidP="00E16BA7">
            <w:pPr>
              <w:spacing w:after="120" w:line="360" w:lineRule="auto"/>
              <w:rPr>
                <w:rFonts w:cs="Arial"/>
                <w:lang w:eastAsia="en-GB"/>
              </w:rPr>
            </w:pPr>
            <w:r w:rsidRPr="00137EC3">
              <w:rPr>
                <w:rFonts w:cs="Arial"/>
                <w:lang w:eastAsia="en-GB"/>
              </w:rPr>
              <w:t>P19/11377/RM</w:t>
            </w:r>
          </w:p>
        </w:tc>
        <w:tc>
          <w:tcPr>
            <w:tcW w:w="3261" w:type="dxa"/>
          </w:tcPr>
          <w:p w14:paraId="5D3C66F2" w14:textId="77777777" w:rsidR="00DC5334" w:rsidRPr="00137EC3" w:rsidRDefault="00DC5334" w:rsidP="00E16BA7">
            <w:pPr>
              <w:spacing w:after="120" w:line="360" w:lineRule="auto"/>
              <w:rPr>
                <w:rFonts w:cs="Arial"/>
                <w:lang w:eastAsia="en-GB"/>
              </w:rPr>
            </w:pPr>
            <w:r w:rsidRPr="00137EC3">
              <w:rPr>
                <w:rFonts w:cs="Arial"/>
                <w:lang w:eastAsia="en-GB"/>
              </w:rPr>
              <w:t>Land at North Yate - Bellway PL24, 25, 26 &amp; 27</w:t>
            </w:r>
          </w:p>
        </w:tc>
        <w:tc>
          <w:tcPr>
            <w:tcW w:w="1701" w:type="dxa"/>
          </w:tcPr>
          <w:p w14:paraId="714629F4" w14:textId="77777777" w:rsidR="00DC5334" w:rsidRPr="00137EC3" w:rsidRDefault="00DC5334" w:rsidP="00E16BA7">
            <w:pPr>
              <w:spacing w:after="120" w:line="360" w:lineRule="auto"/>
              <w:rPr>
                <w:rFonts w:cs="Arial"/>
              </w:rPr>
            </w:pPr>
            <w:r w:rsidRPr="00137EC3">
              <w:rPr>
                <w:rFonts w:cs="Arial"/>
              </w:rPr>
              <w:t>247</w:t>
            </w:r>
          </w:p>
        </w:tc>
      </w:tr>
      <w:tr w:rsidR="00DC5334" w14:paraId="49CEC920" w14:textId="77777777" w:rsidTr="00106D73">
        <w:tc>
          <w:tcPr>
            <w:tcW w:w="1260" w:type="dxa"/>
          </w:tcPr>
          <w:p w14:paraId="279F772F" w14:textId="77777777" w:rsidR="00DC5334" w:rsidRPr="00137EC3" w:rsidRDefault="00DC5334" w:rsidP="00E16BA7">
            <w:pPr>
              <w:spacing w:after="120" w:line="360" w:lineRule="auto"/>
              <w:rPr>
                <w:rFonts w:cs="Arial"/>
                <w:lang w:eastAsia="en-GB"/>
              </w:rPr>
            </w:pPr>
            <w:r w:rsidRPr="00137EC3">
              <w:rPr>
                <w:rFonts w:cs="Arial"/>
                <w:lang w:eastAsia="en-GB"/>
              </w:rPr>
              <w:t>0134ca</w:t>
            </w:r>
          </w:p>
        </w:tc>
        <w:tc>
          <w:tcPr>
            <w:tcW w:w="1984" w:type="dxa"/>
          </w:tcPr>
          <w:p w14:paraId="2BAC193F" w14:textId="77777777" w:rsidR="00DC5334" w:rsidRPr="00137EC3" w:rsidRDefault="00DC5334" w:rsidP="00E16BA7">
            <w:pPr>
              <w:spacing w:after="120" w:line="360" w:lineRule="auto"/>
              <w:rPr>
                <w:rFonts w:cs="Arial"/>
                <w:lang w:eastAsia="en-GB"/>
              </w:rPr>
            </w:pPr>
            <w:r w:rsidRPr="00137EC3">
              <w:rPr>
                <w:rFonts w:cs="Arial"/>
                <w:lang w:eastAsia="en-GB"/>
              </w:rPr>
              <w:t>PT18/5892/RM</w:t>
            </w:r>
          </w:p>
        </w:tc>
        <w:tc>
          <w:tcPr>
            <w:tcW w:w="3261" w:type="dxa"/>
          </w:tcPr>
          <w:p w14:paraId="04515132" w14:textId="77777777" w:rsidR="00DC5334" w:rsidRPr="00137EC3" w:rsidRDefault="00DC5334" w:rsidP="00E16BA7">
            <w:pPr>
              <w:spacing w:after="120" w:line="360" w:lineRule="auto"/>
              <w:rPr>
                <w:rFonts w:cs="Arial"/>
                <w:lang w:eastAsia="en-GB"/>
              </w:rPr>
            </w:pPr>
            <w:r w:rsidRPr="00137EC3">
              <w:rPr>
                <w:rFonts w:cs="Arial"/>
                <w:lang w:eastAsia="en-GB"/>
              </w:rPr>
              <w:t>Parcels RO3 and RO4 - Former Filton Airfield YTL</w:t>
            </w:r>
          </w:p>
        </w:tc>
        <w:tc>
          <w:tcPr>
            <w:tcW w:w="1701" w:type="dxa"/>
          </w:tcPr>
          <w:p w14:paraId="3EA48D55" w14:textId="77777777" w:rsidR="00DC5334" w:rsidRPr="00137EC3" w:rsidRDefault="00DC5334" w:rsidP="00E16BA7">
            <w:pPr>
              <w:spacing w:after="120" w:line="360" w:lineRule="auto"/>
              <w:rPr>
                <w:rFonts w:cs="Arial"/>
              </w:rPr>
            </w:pPr>
            <w:r w:rsidRPr="00137EC3">
              <w:rPr>
                <w:rFonts w:cs="Arial"/>
              </w:rPr>
              <w:t>302</w:t>
            </w:r>
          </w:p>
        </w:tc>
      </w:tr>
      <w:tr w:rsidR="00DC5334" w14:paraId="2540C3A0" w14:textId="77777777" w:rsidTr="00106D73">
        <w:tc>
          <w:tcPr>
            <w:tcW w:w="1260" w:type="dxa"/>
          </w:tcPr>
          <w:p w14:paraId="1D06A2E6" w14:textId="77777777" w:rsidR="00DC5334" w:rsidRPr="00137EC3" w:rsidRDefault="00DC5334" w:rsidP="00E16BA7">
            <w:pPr>
              <w:spacing w:after="120" w:line="360" w:lineRule="auto"/>
              <w:rPr>
                <w:rFonts w:cs="Arial"/>
                <w:lang w:eastAsia="en-GB"/>
              </w:rPr>
            </w:pPr>
            <w:r w:rsidRPr="00137EC3">
              <w:rPr>
                <w:rFonts w:cs="Arial"/>
                <w:bCs/>
              </w:rPr>
              <w:lastRenderedPageBreak/>
              <w:t>0226</w:t>
            </w:r>
          </w:p>
        </w:tc>
        <w:tc>
          <w:tcPr>
            <w:tcW w:w="1984" w:type="dxa"/>
          </w:tcPr>
          <w:p w14:paraId="22A415F7" w14:textId="77777777" w:rsidR="00DC5334" w:rsidRPr="00137EC3" w:rsidRDefault="00DC5334" w:rsidP="00E16BA7">
            <w:pPr>
              <w:tabs>
                <w:tab w:val="left" w:pos="1185"/>
              </w:tabs>
              <w:rPr>
                <w:rFonts w:cs="Arial"/>
                <w:bCs/>
              </w:rPr>
            </w:pPr>
            <w:r w:rsidRPr="00137EC3">
              <w:rPr>
                <w:rFonts w:cs="Arial"/>
                <w:bCs/>
              </w:rPr>
              <w:t>18/0930/R30</w:t>
            </w:r>
          </w:p>
          <w:p w14:paraId="0BEB785B" w14:textId="77777777" w:rsidR="00DC5334" w:rsidRPr="00137EC3" w:rsidRDefault="00DC5334" w:rsidP="00E16BA7">
            <w:pPr>
              <w:spacing w:after="120" w:line="360" w:lineRule="auto"/>
              <w:rPr>
                <w:rFonts w:cs="Arial"/>
                <w:lang w:eastAsia="en-GB"/>
              </w:rPr>
            </w:pPr>
            <w:r w:rsidRPr="00137EC3">
              <w:rPr>
                <w:rFonts w:cs="Arial"/>
                <w:bCs/>
              </w:rPr>
              <w:t>19/13690/RM</w:t>
            </w:r>
          </w:p>
        </w:tc>
        <w:tc>
          <w:tcPr>
            <w:tcW w:w="3261" w:type="dxa"/>
          </w:tcPr>
          <w:p w14:paraId="6374E371" w14:textId="77777777" w:rsidR="00DC5334" w:rsidRPr="00137EC3" w:rsidRDefault="00DC5334" w:rsidP="00E16BA7">
            <w:pPr>
              <w:spacing w:after="120" w:line="360" w:lineRule="auto"/>
              <w:rPr>
                <w:rFonts w:cs="Arial"/>
                <w:lang w:eastAsia="en-GB"/>
              </w:rPr>
            </w:pPr>
            <w:r w:rsidRPr="00137EC3">
              <w:rPr>
                <w:rFonts w:cs="Arial"/>
                <w:bCs/>
              </w:rPr>
              <w:t>Watermore Junior School, Lower Stone Close</w:t>
            </w:r>
          </w:p>
        </w:tc>
        <w:tc>
          <w:tcPr>
            <w:tcW w:w="1701" w:type="dxa"/>
          </w:tcPr>
          <w:p w14:paraId="16466296" w14:textId="77777777" w:rsidR="00DC5334" w:rsidRPr="00137EC3" w:rsidRDefault="00DC5334" w:rsidP="00E16BA7">
            <w:pPr>
              <w:spacing w:after="120" w:line="360" w:lineRule="auto"/>
              <w:rPr>
                <w:rFonts w:cs="Arial"/>
              </w:rPr>
            </w:pPr>
            <w:r w:rsidRPr="00137EC3">
              <w:rPr>
                <w:rFonts w:cs="Arial"/>
              </w:rPr>
              <w:t>27</w:t>
            </w:r>
          </w:p>
        </w:tc>
      </w:tr>
      <w:tr w:rsidR="00DC5334" w14:paraId="7767A8EE" w14:textId="77777777" w:rsidTr="00E16BA7">
        <w:tc>
          <w:tcPr>
            <w:tcW w:w="8206" w:type="dxa"/>
            <w:gridSpan w:val="4"/>
            <w:shd w:val="clear" w:color="auto" w:fill="B4C6E7" w:themeFill="accent1" w:themeFillTint="66"/>
          </w:tcPr>
          <w:p w14:paraId="409D8E44" w14:textId="77777777" w:rsidR="00DC5334" w:rsidRPr="00137EC3" w:rsidRDefault="00DC5334" w:rsidP="00E16BA7">
            <w:pPr>
              <w:spacing w:after="120" w:line="360" w:lineRule="auto"/>
              <w:rPr>
                <w:rFonts w:cs="Arial"/>
                <w:b/>
              </w:rPr>
            </w:pPr>
            <w:r w:rsidRPr="00137EC3">
              <w:rPr>
                <w:rFonts w:cs="Arial"/>
                <w:b/>
              </w:rPr>
              <w:t>Category 2 – Approved Full Permission</w:t>
            </w:r>
          </w:p>
        </w:tc>
      </w:tr>
      <w:tr w:rsidR="00DC5334" w14:paraId="1F018F9E" w14:textId="77777777" w:rsidTr="00106D73">
        <w:tc>
          <w:tcPr>
            <w:tcW w:w="1260" w:type="dxa"/>
          </w:tcPr>
          <w:p w14:paraId="5EC8B7AF" w14:textId="77777777" w:rsidR="00DC5334" w:rsidRPr="00137EC3" w:rsidRDefault="00DC5334" w:rsidP="00E16BA7">
            <w:pPr>
              <w:spacing w:after="120" w:line="360" w:lineRule="auto"/>
              <w:rPr>
                <w:rFonts w:cs="Arial"/>
                <w:bCs/>
              </w:rPr>
            </w:pPr>
            <w:r w:rsidRPr="00137EC3">
              <w:rPr>
                <w:rFonts w:cs="Arial"/>
                <w:bCs/>
              </w:rPr>
              <w:t>0251</w:t>
            </w:r>
          </w:p>
        </w:tc>
        <w:tc>
          <w:tcPr>
            <w:tcW w:w="1984" w:type="dxa"/>
          </w:tcPr>
          <w:p w14:paraId="553B8CEA" w14:textId="77777777" w:rsidR="00DC5334" w:rsidRPr="00137EC3" w:rsidRDefault="00DC5334" w:rsidP="00E16BA7">
            <w:pPr>
              <w:tabs>
                <w:tab w:val="left" w:pos="1185"/>
              </w:tabs>
              <w:rPr>
                <w:rFonts w:cs="Arial"/>
                <w:bCs/>
              </w:rPr>
            </w:pPr>
            <w:r w:rsidRPr="00137EC3">
              <w:rPr>
                <w:rFonts w:cs="Arial"/>
                <w:bCs/>
              </w:rPr>
              <w:t>P20/21983/F</w:t>
            </w:r>
          </w:p>
        </w:tc>
        <w:tc>
          <w:tcPr>
            <w:tcW w:w="3261" w:type="dxa"/>
          </w:tcPr>
          <w:p w14:paraId="6899CCC4" w14:textId="77777777" w:rsidR="00DC5334" w:rsidRPr="00137EC3" w:rsidRDefault="00DC5334" w:rsidP="00E16BA7">
            <w:pPr>
              <w:spacing w:after="120" w:line="360" w:lineRule="auto"/>
              <w:rPr>
                <w:rFonts w:cs="Arial"/>
                <w:bCs/>
              </w:rPr>
            </w:pPr>
            <w:r w:rsidRPr="00137EC3">
              <w:rPr>
                <w:rFonts w:cs="Arial"/>
                <w:bCs/>
              </w:rPr>
              <w:t>UoWE – Phase 1</w:t>
            </w:r>
          </w:p>
        </w:tc>
        <w:tc>
          <w:tcPr>
            <w:tcW w:w="1701" w:type="dxa"/>
          </w:tcPr>
          <w:p w14:paraId="6F515A49" w14:textId="77777777" w:rsidR="00DC5334" w:rsidRPr="00137EC3" w:rsidRDefault="00DC5334" w:rsidP="00E16BA7">
            <w:pPr>
              <w:spacing w:after="120" w:line="360" w:lineRule="auto"/>
              <w:rPr>
                <w:rFonts w:cs="Arial"/>
              </w:rPr>
            </w:pPr>
            <w:r w:rsidRPr="00137EC3">
              <w:rPr>
                <w:rFonts w:cs="Arial"/>
              </w:rPr>
              <w:t>270 (C2 ratio applied)</w:t>
            </w:r>
          </w:p>
        </w:tc>
      </w:tr>
      <w:tr w:rsidR="00DC5334" w14:paraId="3A40D122" w14:textId="77777777" w:rsidTr="00106D73">
        <w:tc>
          <w:tcPr>
            <w:tcW w:w="1260" w:type="dxa"/>
          </w:tcPr>
          <w:p w14:paraId="19EF65DC" w14:textId="77777777" w:rsidR="00DC5334" w:rsidRPr="00137EC3" w:rsidRDefault="00DC5334" w:rsidP="00E16BA7">
            <w:pPr>
              <w:spacing w:after="120" w:line="360" w:lineRule="auto"/>
              <w:rPr>
                <w:rFonts w:cs="Arial"/>
                <w:bCs/>
              </w:rPr>
            </w:pPr>
            <w:r w:rsidRPr="00137EC3">
              <w:rPr>
                <w:rFonts w:cs="Arial"/>
                <w:bCs/>
              </w:rPr>
              <w:t>0252</w:t>
            </w:r>
          </w:p>
        </w:tc>
        <w:tc>
          <w:tcPr>
            <w:tcW w:w="1984" w:type="dxa"/>
          </w:tcPr>
          <w:p w14:paraId="10236B03" w14:textId="77777777" w:rsidR="00DC5334" w:rsidRPr="00137EC3" w:rsidRDefault="00DC5334" w:rsidP="00E16BA7">
            <w:pPr>
              <w:tabs>
                <w:tab w:val="left" w:pos="1185"/>
              </w:tabs>
              <w:rPr>
                <w:rFonts w:cs="Arial"/>
                <w:bCs/>
              </w:rPr>
            </w:pPr>
            <w:r w:rsidRPr="00137EC3">
              <w:rPr>
                <w:rFonts w:cs="Arial"/>
                <w:bCs/>
              </w:rPr>
              <w:t>P20/10080F</w:t>
            </w:r>
          </w:p>
        </w:tc>
        <w:tc>
          <w:tcPr>
            <w:tcW w:w="3261" w:type="dxa"/>
          </w:tcPr>
          <w:p w14:paraId="39CD0D82" w14:textId="77777777" w:rsidR="00DC5334" w:rsidRPr="00137EC3" w:rsidRDefault="00DC5334" w:rsidP="00E16BA7">
            <w:pPr>
              <w:spacing w:after="120" w:line="360" w:lineRule="auto"/>
              <w:rPr>
                <w:rFonts w:cs="Arial"/>
                <w:bCs/>
              </w:rPr>
            </w:pPr>
            <w:r w:rsidRPr="00137EC3">
              <w:rPr>
                <w:rFonts w:cs="Arial"/>
                <w:bCs/>
              </w:rPr>
              <w:t>Block B Cheswick Village</w:t>
            </w:r>
          </w:p>
        </w:tc>
        <w:tc>
          <w:tcPr>
            <w:tcW w:w="1701" w:type="dxa"/>
          </w:tcPr>
          <w:p w14:paraId="0A8C0FA5" w14:textId="77777777" w:rsidR="00DC5334" w:rsidRPr="00137EC3" w:rsidRDefault="00DC5334" w:rsidP="00E16BA7">
            <w:pPr>
              <w:spacing w:after="120" w:line="360" w:lineRule="auto"/>
              <w:rPr>
                <w:rFonts w:cs="Arial"/>
              </w:rPr>
            </w:pPr>
            <w:r w:rsidRPr="00137EC3">
              <w:rPr>
                <w:rFonts w:cs="Arial"/>
              </w:rPr>
              <w:t>37</w:t>
            </w:r>
          </w:p>
        </w:tc>
      </w:tr>
      <w:tr w:rsidR="00DC5334" w14:paraId="1F2C5E31" w14:textId="77777777" w:rsidTr="00E16BA7">
        <w:tc>
          <w:tcPr>
            <w:tcW w:w="8206" w:type="dxa"/>
            <w:gridSpan w:val="4"/>
            <w:shd w:val="clear" w:color="auto" w:fill="B4C6E7" w:themeFill="accent1" w:themeFillTint="66"/>
          </w:tcPr>
          <w:p w14:paraId="63A3D4EC" w14:textId="77777777" w:rsidR="00DC5334" w:rsidRPr="00137EC3" w:rsidRDefault="00DC5334" w:rsidP="00E16BA7">
            <w:pPr>
              <w:spacing w:after="120" w:line="360" w:lineRule="auto"/>
              <w:rPr>
                <w:rFonts w:cs="Arial"/>
                <w:b/>
              </w:rPr>
            </w:pPr>
            <w:r w:rsidRPr="00137EC3">
              <w:rPr>
                <w:rFonts w:cs="Arial"/>
                <w:b/>
              </w:rPr>
              <w:t>Category 3 – Approved Outline Permission</w:t>
            </w:r>
          </w:p>
        </w:tc>
      </w:tr>
      <w:tr w:rsidR="00DC5334" w14:paraId="2E85CEF2" w14:textId="77777777" w:rsidTr="00106D73">
        <w:tc>
          <w:tcPr>
            <w:tcW w:w="1260" w:type="dxa"/>
          </w:tcPr>
          <w:p w14:paraId="04264C54" w14:textId="77777777" w:rsidR="00DC5334" w:rsidRPr="00137EC3" w:rsidRDefault="00DC5334" w:rsidP="00E16BA7">
            <w:pPr>
              <w:spacing w:after="120" w:line="360" w:lineRule="auto"/>
              <w:rPr>
                <w:rFonts w:cs="Arial"/>
                <w:bCs/>
              </w:rPr>
            </w:pPr>
            <w:r w:rsidRPr="00137EC3">
              <w:rPr>
                <w:rFonts w:cs="Arial"/>
                <w:color w:val="000000"/>
                <w:lang w:eastAsia="en-GB"/>
              </w:rPr>
              <w:t>0135a</w:t>
            </w:r>
          </w:p>
        </w:tc>
        <w:tc>
          <w:tcPr>
            <w:tcW w:w="1984" w:type="dxa"/>
          </w:tcPr>
          <w:p w14:paraId="4C4AF3C7" w14:textId="77777777" w:rsidR="00DC5334" w:rsidRPr="00137EC3" w:rsidRDefault="00DC5334" w:rsidP="00E16BA7">
            <w:pPr>
              <w:tabs>
                <w:tab w:val="left" w:pos="1185"/>
              </w:tabs>
              <w:rPr>
                <w:rFonts w:cs="Arial"/>
                <w:bCs/>
              </w:rPr>
            </w:pPr>
            <w:r w:rsidRPr="00137EC3">
              <w:rPr>
                <w:rFonts w:cs="Arial"/>
                <w:lang w:eastAsia="en-GB"/>
              </w:rPr>
              <w:t>PT16/4782/O</w:t>
            </w:r>
          </w:p>
        </w:tc>
        <w:tc>
          <w:tcPr>
            <w:tcW w:w="3261" w:type="dxa"/>
          </w:tcPr>
          <w:p w14:paraId="7276FB26" w14:textId="77777777" w:rsidR="00DC5334" w:rsidRPr="00137EC3" w:rsidRDefault="00DC5334" w:rsidP="00E16BA7">
            <w:pPr>
              <w:spacing w:after="120" w:line="360" w:lineRule="auto"/>
              <w:rPr>
                <w:rFonts w:cs="Arial"/>
                <w:bCs/>
              </w:rPr>
            </w:pPr>
            <w:r w:rsidRPr="00137EC3">
              <w:rPr>
                <w:rFonts w:cs="Arial"/>
                <w:lang w:eastAsia="en-GB"/>
              </w:rPr>
              <w:t>New Neighbourhood – East of Harry Stoke – Crest (South of railway)</w:t>
            </w:r>
          </w:p>
        </w:tc>
        <w:tc>
          <w:tcPr>
            <w:tcW w:w="1701" w:type="dxa"/>
          </w:tcPr>
          <w:p w14:paraId="598DC32F" w14:textId="77777777" w:rsidR="00DC5334" w:rsidRPr="00137EC3" w:rsidRDefault="00DC5334" w:rsidP="00E16BA7">
            <w:pPr>
              <w:spacing w:after="120" w:line="360" w:lineRule="auto"/>
              <w:rPr>
                <w:rFonts w:cs="Arial"/>
              </w:rPr>
            </w:pPr>
            <w:r w:rsidRPr="00137EC3">
              <w:rPr>
                <w:rFonts w:cs="Arial"/>
              </w:rPr>
              <w:t>1148</w:t>
            </w:r>
          </w:p>
        </w:tc>
      </w:tr>
      <w:tr w:rsidR="00DC5334" w14:paraId="1DAD26E0" w14:textId="77777777" w:rsidTr="00106D73">
        <w:tc>
          <w:tcPr>
            <w:tcW w:w="1260" w:type="dxa"/>
          </w:tcPr>
          <w:p w14:paraId="5E60F0D4" w14:textId="77777777" w:rsidR="00DC5334" w:rsidRPr="00137EC3" w:rsidRDefault="00DC5334" w:rsidP="00E16BA7">
            <w:pPr>
              <w:spacing w:after="120" w:line="360" w:lineRule="auto"/>
              <w:rPr>
                <w:rFonts w:cs="Arial"/>
                <w:bCs/>
              </w:rPr>
            </w:pPr>
            <w:r w:rsidRPr="00137EC3">
              <w:rPr>
                <w:rFonts w:cs="Arial"/>
                <w:lang w:eastAsia="en-GB"/>
              </w:rPr>
              <w:t>0135b</w:t>
            </w:r>
          </w:p>
        </w:tc>
        <w:tc>
          <w:tcPr>
            <w:tcW w:w="1984" w:type="dxa"/>
          </w:tcPr>
          <w:p w14:paraId="4803E9D4" w14:textId="77777777" w:rsidR="00DC5334" w:rsidRPr="00137EC3" w:rsidRDefault="00DC5334" w:rsidP="00E16BA7">
            <w:pPr>
              <w:tabs>
                <w:tab w:val="left" w:pos="1185"/>
              </w:tabs>
              <w:rPr>
                <w:rFonts w:cs="Arial"/>
                <w:bCs/>
              </w:rPr>
            </w:pPr>
            <w:r w:rsidRPr="00137EC3">
              <w:rPr>
                <w:rFonts w:cs="Arial"/>
                <w:lang w:eastAsia="en-GB"/>
              </w:rPr>
              <w:t>PT16/4928/O</w:t>
            </w:r>
          </w:p>
        </w:tc>
        <w:tc>
          <w:tcPr>
            <w:tcW w:w="3261" w:type="dxa"/>
          </w:tcPr>
          <w:p w14:paraId="592E4AAC" w14:textId="77777777" w:rsidR="00DC5334" w:rsidRPr="00137EC3" w:rsidRDefault="00DC5334" w:rsidP="00E16BA7">
            <w:pPr>
              <w:spacing w:after="120" w:line="360" w:lineRule="auto"/>
              <w:rPr>
                <w:rFonts w:cs="Arial"/>
                <w:bCs/>
              </w:rPr>
            </w:pPr>
            <w:r w:rsidRPr="00137EC3">
              <w:rPr>
                <w:rFonts w:cs="Arial"/>
                <w:lang w:eastAsia="en-GB"/>
              </w:rPr>
              <w:t>New Neighbourhood - East of Harry Stoke - Council Land [North of railway]</w:t>
            </w:r>
          </w:p>
        </w:tc>
        <w:tc>
          <w:tcPr>
            <w:tcW w:w="1701" w:type="dxa"/>
          </w:tcPr>
          <w:p w14:paraId="5FF38E76" w14:textId="77777777" w:rsidR="00DC5334" w:rsidRPr="00137EC3" w:rsidRDefault="00DC5334" w:rsidP="00E16BA7">
            <w:pPr>
              <w:spacing w:after="120" w:line="360" w:lineRule="auto"/>
              <w:rPr>
                <w:rFonts w:cs="Arial"/>
              </w:rPr>
            </w:pPr>
            <w:r w:rsidRPr="00137EC3">
              <w:rPr>
                <w:rFonts w:cs="Arial"/>
              </w:rPr>
              <w:t>177</w:t>
            </w:r>
          </w:p>
        </w:tc>
      </w:tr>
      <w:tr w:rsidR="00DC5334" w14:paraId="20BECB60" w14:textId="77777777" w:rsidTr="00106D73">
        <w:tc>
          <w:tcPr>
            <w:tcW w:w="1260" w:type="dxa"/>
          </w:tcPr>
          <w:p w14:paraId="16B92955" w14:textId="77777777" w:rsidR="00DC5334" w:rsidRPr="00137EC3" w:rsidRDefault="00DC5334" w:rsidP="00E16BA7">
            <w:pPr>
              <w:spacing w:after="120" w:line="360" w:lineRule="auto"/>
              <w:rPr>
                <w:rFonts w:cs="Arial"/>
                <w:bCs/>
              </w:rPr>
            </w:pPr>
            <w:r w:rsidRPr="00137EC3">
              <w:rPr>
                <w:rFonts w:cs="Arial"/>
                <w:lang w:eastAsia="en-GB"/>
              </w:rPr>
              <w:t>0135d</w:t>
            </w:r>
          </w:p>
        </w:tc>
        <w:tc>
          <w:tcPr>
            <w:tcW w:w="1984" w:type="dxa"/>
          </w:tcPr>
          <w:p w14:paraId="58736011" w14:textId="77777777" w:rsidR="00DC5334" w:rsidRPr="00137EC3" w:rsidRDefault="00DC5334" w:rsidP="00E16BA7">
            <w:pPr>
              <w:tabs>
                <w:tab w:val="left" w:pos="1185"/>
              </w:tabs>
              <w:rPr>
                <w:rFonts w:cs="Arial"/>
                <w:bCs/>
              </w:rPr>
            </w:pPr>
            <w:r w:rsidRPr="00137EC3">
              <w:rPr>
                <w:rFonts w:cs="Arial"/>
                <w:lang w:eastAsia="en-GB"/>
              </w:rPr>
              <w:t>PT17/5873/O</w:t>
            </w:r>
          </w:p>
        </w:tc>
        <w:tc>
          <w:tcPr>
            <w:tcW w:w="3261" w:type="dxa"/>
          </w:tcPr>
          <w:p w14:paraId="5D39633C" w14:textId="77777777" w:rsidR="00DC5334" w:rsidRPr="00137EC3" w:rsidRDefault="00DC5334" w:rsidP="00E16BA7">
            <w:pPr>
              <w:spacing w:after="120" w:line="360" w:lineRule="auto"/>
              <w:rPr>
                <w:rFonts w:cs="Arial"/>
                <w:bCs/>
              </w:rPr>
            </w:pPr>
            <w:r w:rsidRPr="00137EC3">
              <w:rPr>
                <w:rFonts w:cs="Arial"/>
                <w:lang w:eastAsia="en-GB"/>
              </w:rPr>
              <w:t>New Neighbourhood - East of Harry Stoke [Land off Old Gloucester Road, Hambrook]</w:t>
            </w:r>
          </w:p>
        </w:tc>
        <w:tc>
          <w:tcPr>
            <w:tcW w:w="1701" w:type="dxa"/>
          </w:tcPr>
          <w:p w14:paraId="7DA0E6AF" w14:textId="77777777" w:rsidR="00DC5334" w:rsidRPr="00137EC3" w:rsidRDefault="00DC5334" w:rsidP="00E16BA7">
            <w:pPr>
              <w:spacing w:after="120" w:line="360" w:lineRule="auto"/>
              <w:rPr>
                <w:rFonts w:cs="Arial"/>
              </w:rPr>
            </w:pPr>
            <w:r w:rsidRPr="00137EC3">
              <w:rPr>
                <w:rFonts w:cs="Arial"/>
              </w:rPr>
              <w:t>53</w:t>
            </w:r>
          </w:p>
        </w:tc>
      </w:tr>
      <w:tr w:rsidR="00DC5334" w14:paraId="32C0861E" w14:textId="77777777" w:rsidTr="00106D73">
        <w:tc>
          <w:tcPr>
            <w:tcW w:w="1260" w:type="dxa"/>
          </w:tcPr>
          <w:p w14:paraId="528CE8D5" w14:textId="77777777" w:rsidR="00DC5334" w:rsidRPr="00137EC3" w:rsidRDefault="00DC5334" w:rsidP="00E16BA7">
            <w:pPr>
              <w:spacing w:after="120" w:line="360" w:lineRule="auto"/>
              <w:rPr>
                <w:rFonts w:cs="Arial"/>
                <w:bCs/>
              </w:rPr>
            </w:pPr>
            <w:r w:rsidRPr="00137EC3">
              <w:rPr>
                <w:rFonts w:cs="Arial"/>
                <w:color w:val="000000"/>
                <w:lang w:eastAsia="en-GB"/>
              </w:rPr>
              <w:t>0133</w:t>
            </w:r>
          </w:p>
        </w:tc>
        <w:tc>
          <w:tcPr>
            <w:tcW w:w="1984" w:type="dxa"/>
          </w:tcPr>
          <w:p w14:paraId="02CD0DBF" w14:textId="77777777" w:rsidR="00DC5334" w:rsidRPr="00137EC3" w:rsidRDefault="00DC5334" w:rsidP="00E16BA7">
            <w:pPr>
              <w:tabs>
                <w:tab w:val="left" w:pos="1185"/>
              </w:tabs>
              <w:rPr>
                <w:rFonts w:cs="Arial"/>
                <w:bCs/>
              </w:rPr>
            </w:pPr>
            <w:r w:rsidRPr="00137EC3">
              <w:rPr>
                <w:rFonts w:cs="Arial"/>
                <w:lang w:eastAsia="en-GB"/>
              </w:rPr>
              <w:t>PK12/1913/O</w:t>
            </w:r>
          </w:p>
        </w:tc>
        <w:tc>
          <w:tcPr>
            <w:tcW w:w="3261" w:type="dxa"/>
          </w:tcPr>
          <w:p w14:paraId="0F950E1D" w14:textId="77777777" w:rsidR="00DC5334" w:rsidRPr="00137EC3" w:rsidRDefault="00DC5334" w:rsidP="00E16BA7">
            <w:pPr>
              <w:spacing w:after="120" w:line="360" w:lineRule="auto"/>
              <w:rPr>
                <w:rFonts w:cs="Arial"/>
                <w:bCs/>
              </w:rPr>
            </w:pPr>
            <w:r w:rsidRPr="00137EC3">
              <w:rPr>
                <w:rFonts w:cs="Arial"/>
                <w:lang w:eastAsia="en-GB"/>
              </w:rPr>
              <w:t>Land at North Yate (PK12/1913/O) Barratt/DWH</w:t>
            </w:r>
          </w:p>
        </w:tc>
        <w:tc>
          <w:tcPr>
            <w:tcW w:w="1701" w:type="dxa"/>
          </w:tcPr>
          <w:p w14:paraId="644B2B14" w14:textId="77777777" w:rsidR="00DC5334" w:rsidRPr="00137EC3" w:rsidRDefault="00DC5334" w:rsidP="00E16BA7">
            <w:pPr>
              <w:spacing w:after="120" w:line="360" w:lineRule="auto"/>
              <w:rPr>
                <w:rFonts w:cs="Arial"/>
              </w:rPr>
            </w:pPr>
            <w:r w:rsidRPr="00137EC3">
              <w:rPr>
                <w:rFonts w:cs="Arial"/>
              </w:rPr>
              <w:t>423</w:t>
            </w:r>
          </w:p>
        </w:tc>
      </w:tr>
      <w:tr w:rsidR="00DC5334" w14:paraId="11CEB961" w14:textId="77777777" w:rsidTr="00106D73">
        <w:tc>
          <w:tcPr>
            <w:tcW w:w="1260" w:type="dxa"/>
          </w:tcPr>
          <w:p w14:paraId="1EE5FD4D" w14:textId="77777777" w:rsidR="00DC5334" w:rsidRPr="00137EC3" w:rsidRDefault="00DC5334" w:rsidP="00E16BA7">
            <w:pPr>
              <w:spacing w:after="120" w:line="360" w:lineRule="auto"/>
              <w:rPr>
                <w:rFonts w:cs="Arial"/>
                <w:bCs/>
              </w:rPr>
            </w:pPr>
            <w:r w:rsidRPr="00137EC3">
              <w:rPr>
                <w:rFonts w:cs="Arial"/>
                <w:lang w:eastAsia="en-GB"/>
              </w:rPr>
              <w:t>0134b</w:t>
            </w:r>
          </w:p>
        </w:tc>
        <w:tc>
          <w:tcPr>
            <w:tcW w:w="1984" w:type="dxa"/>
          </w:tcPr>
          <w:p w14:paraId="783322A0" w14:textId="77777777" w:rsidR="00DC5334" w:rsidRPr="00137EC3" w:rsidRDefault="00DC5334" w:rsidP="00E16BA7">
            <w:pPr>
              <w:tabs>
                <w:tab w:val="left" w:pos="1185"/>
              </w:tabs>
              <w:rPr>
                <w:rFonts w:cs="Arial"/>
                <w:bCs/>
              </w:rPr>
            </w:pPr>
            <w:r w:rsidRPr="00137EC3">
              <w:rPr>
                <w:rFonts w:cs="Arial"/>
                <w:lang w:eastAsia="en-GB"/>
              </w:rPr>
              <w:t>PT12/1930/O</w:t>
            </w:r>
          </w:p>
        </w:tc>
        <w:tc>
          <w:tcPr>
            <w:tcW w:w="3261" w:type="dxa"/>
          </w:tcPr>
          <w:p w14:paraId="5CC4420B" w14:textId="6D4EC485" w:rsidR="00DC5334" w:rsidRPr="00137EC3" w:rsidRDefault="00DC5334" w:rsidP="00127B5A">
            <w:pPr>
              <w:spacing w:after="120" w:line="360" w:lineRule="auto"/>
              <w:rPr>
                <w:rFonts w:cs="Arial"/>
                <w:bCs/>
              </w:rPr>
            </w:pPr>
            <w:r w:rsidRPr="00137EC3">
              <w:rPr>
                <w:rFonts w:cs="Arial"/>
                <w:lang w:eastAsia="en-GB"/>
              </w:rPr>
              <w:t>Cribbs/Patchway NN - Wy</w:t>
            </w:r>
            <w:r w:rsidR="00127B5A">
              <w:rPr>
                <w:rFonts w:cs="Arial"/>
                <w:lang w:eastAsia="en-GB"/>
              </w:rPr>
              <w:t>c</w:t>
            </w:r>
            <w:r w:rsidRPr="00137EC3">
              <w:rPr>
                <w:rFonts w:cs="Arial"/>
                <w:lang w:eastAsia="en-GB"/>
              </w:rPr>
              <w:t>k Beck Rd/Fishpool Hill</w:t>
            </w:r>
          </w:p>
        </w:tc>
        <w:tc>
          <w:tcPr>
            <w:tcW w:w="1701" w:type="dxa"/>
          </w:tcPr>
          <w:p w14:paraId="70268BD1" w14:textId="77777777" w:rsidR="00DC5334" w:rsidRPr="00137EC3" w:rsidRDefault="00DC5334" w:rsidP="00E16BA7">
            <w:pPr>
              <w:spacing w:after="120" w:line="360" w:lineRule="auto"/>
              <w:rPr>
                <w:rFonts w:cs="Arial"/>
              </w:rPr>
            </w:pPr>
            <w:r w:rsidRPr="00137EC3">
              <w:rPr>
                <w:rFonts w:cs="Arial"/>
              </w:rPr>
              <w:t>865</w:t>
            </w:r>
          </w:p>
        </w:tc>
      </w:tr>
      <w:tr w:rsidR="00DC5334" w14:paraId="2776A1F4" w14:textId="77777777" w:rsidTr="00106D73">
        <w:tc>
          <w:tcPr>
            <w:tcW w:w="1260" w:type="dxa"/>
          </w:tcPr>
          <w:p w14:paraId="42AA79CE" w14:textId="77777777" w:rsidR="00DC5334" w:rsidRPr="00137EC3" w:rsidRDefault="00DC5334" w:rsidP="00E16BA7">
            <w:pPr>
              <w:spacing w:after="120" w:line="360" w:lineRule="auto"/>
              <w:rPr>
                <w:rFonts w:cs="Arial"/>
                <w:bCs/>
              </w:rPr>
            </w:pPr>
            <w:r w:rsidRPr="00137EC3">
              <w:rPr>
                <w:rFonts w:cs="Arial"/>
                <w:lang w:eastAsia="en-GB"/>
              </w:rPr>
              <w:t>0134c</w:t>
            </w:r>
          </w:p>
        </w:tc>
        <w:tc>
          <w:tcPr>
            <w:tcW w:w="1984" w:type="dxa"/>
          </w:tcPr>
          <w:p w14:paraId="210FBD30" w14:textId="77777777" w:rsidR="00DC5334" w:rsidRPr="00137EC3" w:rsidRDefault="00DC5334" w:rsidP="00E16BA7">
            <w:pPr>
              <w:tabs>
                <w:tab w:val="left" w:pos="1185"/>
              </w:tabs>
              <w:rPr>
                <w:rFonts w:cs="Arial"/>
                <w:bCs/>
              </w:rPr>
            </w:pPr>
            <w:r w:rsidRPr="00137EC3">
              <w:rPr>
                <w:rFonts w:cs="Arial"/>
                <w:lang w:eastAsia="en-GB"/>
              </w:rPr>
              <w:t>PT14/3867/O</w:t>
            </w:r>
          </w:p>
        </w:tc>
        <w:tc>
          <w:tcPr>
            <w:tcW w:w="3261" w:type="dxa"/>
          </w:tcPr>
          <w:p w14:paraId="73D99CBF" w14:textId="77777777" w:rsidR="00DC5334" w:rsidRPr="00137EC3" w:rsidRDefault="00DC5334" w:rsidP="00E16BA7">
            <w:pPr>
              <w:spacing w:after="120" w:line="360" w:lineRule="auto"/>
              <w:rPr>
                <w:rFonts w:cs="Arial"/>
                <w:bCs/>
              </w:rPr>
            </w:pPr>
            <w:r w:rsidRPr="00137EC3">
              <w:rPr>
                <w:rFonts w:cs="Arial"/>
                <w:lang w:eastAsia="en-GB"/>
              </w:rPr>
              <w:t>Cribbs/Patchway - Former Filton Airfield YTL (PT14/3867/O)</w:t>
            </w:r>
          </w:p>
        </w:tc>
        <w:tc>
          <w:tcPr>
            <w:tcW w:w="1701" w:type="dxa"/>
          </w:tcPr>
          <w:p w14:paraId="7E5F4212" w14:textId="77777777" w:rsidR="00DC5334" w:rsidRPr="00137EC3" w:rsidRDefault="00DC5334" w:rsidP="00E16BA7">
            <w:pPr>
              <w:spacing w:after="120" w:line="360" w:lineRule="auto"/>
              <w:rPr>
                <w:rFonts w:cs="Arial"/>
              </w:rPr>
            </w:pPr>
            <w:r w:rsidRPr="00137EC3">
              <w:rPr>
                <w:rFonts w:cs="Arial"/>
              </w:rPr>
              <w:t>2397</w:t>
            </w:r>
          </w:p>
        </w:tc>
      </w:tr>
      <w:tr w:rsidR="00DC5334" w14:paraId="01577D9F" w14:textId="77777777" w:rsidTr="00106D73">
        <w:tc>
          <w:tcPr>
            <w:tcW w:w="1260" w:type="dxa"/>
          </w:tcPr>
          <w:p w14:paraId="0D2FD966" w14:textId="77777777" w:rsidR="00DC5334" w:rsidRPr="00137EC3" w:rsidRDefault="00DC5334" w:rsidP="00E16BA7">
            <w:pPr>
              <w:spacing w:after="120" w:line="360" w:lineRule="auto"/>
              <w:rPr>
                <w:rFonts w:cs="Arial"/>
                <w:bCs/>
              </w:rPr>
            </w:pPr>
            <w:r w:rsidRPr="00137EC3">
              <w:rPr>
                <w:rFonts w:cs="Arial"/>
                <w:bCs/>
              </w:rPr>
              <w:t>0227</w:t>
            </w:r>
          </w:p>
        </w:tc>
        <w:tc>
          <w:tcPr>
            <w:tcW w:w="1984" w:type="dxa"/>
          </w:tcPr>
          <w:p w14:paraId="7FB3C3AA" w14:textId="77777777" w:rsidR="00DC5334" w:rsidRPr="00137EC3" w:rsidRDefault="00DC5334" w:rsidP="00E16BA7">
            <w:pPr>
              <w:tabs>
                <w:tab w:val="left" w:pos="1185"/>
              </w:tabs>
              <w:rPr>
                <w:rFonts w:cs="Arial"/>
                <w:bCs/>
              </w:rPr>
            </w:pPr>
            <w:r w:rsidRPr="00137EC3">
              <w:rPr>
                <w:rFonts w:cs="Arial"/>
                <w:bCs/>
              </w:rPr>
              <w:t>16/3565/O</w:t>
            </w:r>
          </w:p>
        </w:tc>
        <w:tc>
          <w:tcPr>
            <w:tcW w:w="3261" w:type="dxa"/>
          </w:tcPr>
          <w:p w14:paraId="2E665801" w14:textId="77777777" w:rsidR="00DC5334" w:rsidRPr="00137EC3" w:rsidRDefault="00DC5334" w:rsidP="00E16BA7">
            <w:pPr>
              <w:spacing w:after="120" w:line="360" w:lineRule="auto"/>
              <w:rPr>
                <w:rFonts w:cs="Arial"/>
                <w:bCs/>
              </w:rPr>
            </w:pPr>
            <w:r w:rsidRPr="00137EC3">
              <w:rPr>
                <w:rFonts w:cs="Arial"/>
                <w:bCs/>
              </w:rPr>
              <w:t>Cleve Park, Thornbury – Care Home</w:t>
            </w:r>
          </w:p>
        </w:tc>
        <w:tc>
          <w:tcPr>
            <w:tcW w:w="1701" w:type="dxa"/>
          </w:tcPr>
          <w:p w14:paraId="274AF2F6" w14:textId="77777777" w:rsidR="00DC5334" w:rsidRPr="00137EC3" w:rsidRDefault="00DC5334" w:rsidP="00E16BA7">
            <w:pPr>
              <w:spacing w:after="120" w:line="360" w:lineRule="auto"/>
              <w:rPr>
                <w:rFonts w:cs="Arial"/>
              </w:rPr>
            </w:pPr>
            <w:r w:rsidRPr="00137EC3">
              <w:rPr>
                <w:rFonts w:cs="Arial"/>
              </w:rPr>
              <w:t>14 (C2 ratio applied)</w:t>
            </w:r>
          </w:p>
        </w:tc>
      </w:tr>
      <w:tr w:rsidR="00DC5334" w14:paraId="4660E8AA" w14:textId="77777777" w:rsidTr="00106D73">
        <w:tc>
          <w:tcPr>
            <w:tcW w:w="1260" w:type="dxa"/>
          </w:tcPr>
          <w:p w14:paraId="147ADD5C" w14:textId="77777777" w:rsidR="00DC5334" w:rsidRPr="00137EC3" w:rsidRDefault="00DC5334" w:rsidP="00E16BA7">
            <w:pPr>
              <w:spacing w:after="120" w:line="360" w:lineRule="auto"/>
              <w:rPr>
                <w:rFonts w:cs="Arial"/>
                <w:lang w:eastAsia="en-GB"/>
              </w:rPr>
            </w:pPr>
            <w:r w:rsidRPr="00137EC3">
              <w:rPr>
                <w:rFonts w:cs="Arial"/>
                <w:bCs/>
              </w:rPr>
              <w:t>0234</w:t>
            </w:r>
          </w:p>
        </w:tc>
        <w:tc>
          <w:tcPr>
            <w:tcW w:w="1984" w:type="dxa"/>
          </w:tcPr>
          <w:p w14:paraId="488AC66C" w14:textId="77777777" w:rsidR="00DC5334" w:rsidRPr="00137EC3" w:rsidRDefault="00DC5334" w:rsidP="00E16BA7">
            <w:pPr>
              <w:tabs>
                <w:tab w:val="left" w:pos="1185"/>
              </w:tabs>
              <w:rPr>
                <w:rFonts w:cs="Arial"/>
                <w:lang w:eastAsia="en-GB"/>
              </w:rPr>
            </w:pPr>
            <w:r w:rsidRPr="00137EC3">
              <w:rPr>
                <w:rFonts w:cs="Arial"/>
                <w:bCs/>
              </w:rPr>
              <w:t>19/15643/O</w:t>
            </w:r>
          </w:p>
        </w:tc>
        <w:tc>
          <w:tcPr>
            <w:tcW w:w="3261" w:type="dxa"/>
          </w:tcPr>
          <w:p w14:paraId="0EEB04D3" w14:textId="77777777" w:rsidR="00DC5334" w:rsidRPr="00137EC3" w:rsidRDefault="00DC5334" w:rsidP="00E16BA7">
            <w:pPr>
              <w:spacing w:after="120" w:line="360" w:lineRule="auto"/>
              <w:rPr>
                <w:rFonts w:cs="Arial"/>
                <w:lang w:eastAsia="en-GB"/>
              </w:rPr>
            </w:pPr>
            <w:r w:rsidRPr="00137EC3">
              <w:rPr>
                <w:rFonts w:cs="Arial"/>
                <w:bCs/>
              </w:rPr>
              <w:t>Land east of Cedar Lodge</w:t>
            </w:r>
          </w:p>
        </w:tc>
        <w:tc>
          <w:tcPr>
            <w:tcW w:w="1701" w:type="dxa"/>
          </w:tcPr>
          <w:p w14:paraId="6924DDE1" w14:textId="77777777" w:rsidR="00DC5334" w:rsidRPr="00137EC3" w:rsidRDefault="00DC5334" w:rsidP="00E16BA7">
            <w:pPr>
              <w:spacing w:after="120" w:line="360" w:lineRule="auto"/>
              <w:rPr>
                <w:rFonts w:cs="Arial"/>
              </w:rPr>
            </w:pPr>
            <w:r w:rsidRPr="00137EC3">
              <w:rPr>
                <w:rFonts w:cs="Arial"/>
              </w:rPr>
              <w:t>29</w:t>
            </w:r>
          </w:p>
        </w:tc>
      </w:tr>
      <w:tr w:rsidR="00DC5334" w14:paraId="0D613286" w14:textId="77777777" w:rsidTr="00E16BA7">
        <w:trPr>
          <w:trHeight w:val="409"/>
        </w:trPr>
        <w:tc>
          <w:tcPr>
            <w:tcW w:w="8206" w:type="dxa"/>
            <w:gridSpan w:val="4"/>
            <w:shd w:val="clear" w:color="auto" w:fill="B4C6E7" w:themeFill="accent1" w:themeFillTint="66"/>
          </w:tcPr>
          <w:p w14:paraId="0ECA9921" w14:textId="77777777" w:rsidR="00DC5334" w:rsidRPr="00137EC3" w:rsidRDefault="00DC5334" w:rsidP="00E16BA7">
            <w:pPr>
              <w:spacing w:after="120" w:line="360" w:lineRule="auto"/>
              <w:rPr>
                <w:rFonts w:cs="Arial"/>
                <w:b/>
              </w:rPr>
            </w:pPr>
            <w:r w:rsidRPr="00137EC3">
              <w:rPr>
                <w:rFonts w:cs="Arial"/>
                <w:b/>
              </w:rPr>
              <w:t>Category 4 – Pending Full Applications</w:t>
            </w:r>
          </w:p>
        </w:tc>
      </w:tr>
      <w:tr w:rsidR="00DC5334" w14:paraId="20D8C52B" w14:textId="77777777" w:rsidTr="00106D73">
        <w:tc>
          <w:tcPr>
            <w:tcW w:w="1260" w:type="dxa"/>
          </w:tcPr>
          <w:p w14:paraId="64DC069C" w14:textId="77777777" w:rsidR="00DC5334" w:rsidRPr="00137EC3" w:rsidRDefault="00DC5334" w:rsidP="00E16BA7">
            <w:pPr>
              <w:spacing w:after="120" w:line="360" w:lineRule="auto"/>
              <w:rPr>
                <w:rFonts w:cs="Arial"/>
                <w:lang w:eastAsia="en-GB"/>
              </w:rPr>
            </w:pPr>
            <w:r w:rsidRPr="00137EC3">
              <w:rPr>
                <w:rFonts w:cs="Arial"/>
                <w:lang w:eastAsia="en-GB"/>
              </w:rPr>
              <w:lastRenderedPageBreak/>
              <w:t>0256</w:t>
            </w:r>
          </w:p>
        </w:tc>
        <w:tc>
          <w:tcPr>
            <w:tcW w:w="1984" w:type="dxa"/>
          </w:tcPr>
          <w:p w14:paraId="67F676E5" w14:textId="77777777" w:rsidR="00DC5334" w:rsidRPr="00137EC3" w:rsidRDefault="00DC5334" w:rsidP="00E16BA7">
            <w:pPr>
              <w:tabs>
                <w:tab w:val="left" w:pos="1185"/>
              </w:tabs>
              <w:rPr>
                <w:rFonts w:cs="Arial"/>
                <w:lang w:eastAsia="en-GB"/>
              </w:rPr>
            </w:pPr>
            <w:r w:rsidRPr="00137EC3">
              <w:rPr>
                <w:rFonts w:cs="Arial"/>
                <w:lang w:eastAsia="en-GB"/>
              </w:rPr>
              <w:t>21/05128/F</w:t>
            </w:r>
          </w:p>
        </w:tc>
        <w:tc>
          <w:tcPr>
            <w:tcW w:w="3261" w:type="dxa"/>
          </w:tcPr>
          <w:p w14:paraId="753C226E" w14:textId="77777777" w:rsidR="00DC5334" w:rsidRPr="00137EC3" w:rsidRDefault="00DC5334" w:rsidP="00E16BA7">
            <w:pPr>
              <w:spacing w:after="120" w:line="360" w:lineRule="auto"/>
              <w:rPr>
                <w:rFonts w:cs="Arial"/>
                <w:lang w:eastAsia="en-GB"/>
              </w:rPr>
            </w:pPr>
            <w:r w:rsidRPr="00137EC3">
              <w:rPr>
                <w:rFonts w:cs="Arial"/>
                <w:lang w:eastAsia="en-GB"/>
              </w:rPr>
              <w:t>The Hoodlands, Hambrook Lane</w:t>
            </w:r>
          </w:p>
        </w:tc>
        <w:tc>
          <w:tcPr>
            <w:tcW w:w="1701" w:type="dxa"/>
          </w:tcPr>
          <w:p w14:paraId="1F01BDBD" w14:textId="77777777" w:rsidR="00DC5334" w:rsidRPr="00137EC3" w:rsidRDefault="00DC5334" w:rsidP="00E16BA7">
            <w:pPr>
              <w:spacing w:after="120" w:line="360" w:lineRule="auto"/>
              <w:rPr>
                <w:rFonts w:cs="Arial"/>
              </w:rPr>
            </w:pPr>
            <w:r w:rsidRPr="00137EC3">
              <w:rPr>
                <w:rFonts w:cs="Arial"/>
              </w:rPr>
              <w:t>50</w:t>
            </w:r>
          </w:p>
        </w:tc>
      </w:tr>
      <w:tr w:rsidR="00DC5334" w14:paraId="78CEA2E6" w14:textId="77777777" w:rsidTr="00106D73">
        <w:tc>
          <w:tcPr>
            <w:tcW w:w="1260" w:type="dxa"/>
          </w:tcPr>
          <w:p w14:paraId="3710BD5E" w14:textId="77777777" w:rsidR="00DC5334" w:rsidRPr="00137EC3" w:rsidRDefault="00DC5334" w:rsidP="00E16BA7">
            <w:pPr>
              <w:spacing w:after="120" w:line="360" w:lineRule="auto"/>
              <w:rPr>
                <w:rFonts w:cs="Arial"/>
                <w:lang w:eastAsia="en-GB"/>
              </w:rPr>
            </w:pPr>
            <w:r w:rsidRPr="00137EC3">
              <w:rPr>
                <w:rFonts w:cs="Arial"/>
                <w:bCs/>
              </w:rPr>
              <w:t>0248</w:t>
            </w:r>
          </w:p>
        </w:tc>
        <w:tc>
          <w:tcPr>
            <w:tcW w:w="1984" w:type="dxa"/>
          </w:tcPr>
          <w:p w14:paraId="183D8236" w14:textId="77777777" w:rsidR="00DC5334" w:rsidRPr="00137EC3" w:rsidRDefault="00DC5334" w:rsidP="00E16BA7">
            <w:pPr>
              <w:tabs>
                <w:tab w:val="left" w:pos="1185"/>
              </w:tabs>
              <w:rPr>
                <w:rFonts w:cs="Arial"/>
                <w:lang w:eastAsia="en-GB"/>
              </w:rPr>
            </w:pPr>
            <w:r w:rsidRPr="00137EC3">
              <w:rPr>
                <w:rFonts w:cs="Arial"/>
                <w:bCs/>
              </w:rPr>
              <w:t>20/12395/F</w:t>
            </w:r>
          </w:p>
        </w:tc>
        <w:tc>
          <w:tcPr>
            <w:tcW w:w="3261" w:type="dxa"/>
          </w:tcPr>
          <w:p w14:paraId="0AB91AE7" w14:textId="77777777" w:rsidR="00DC5334" w:rsidRPr="00137EC3" w:rsidRDefault="00DC5334" w:rsidP="00E16BA7">
            <w:pPr>
              <w:spacing w:after="120" w:line="360" w:lineRule="auto"/>
              <w:rPr>
                <w:rFonts w:cs="Arial"/>
                <w:lang w:eastAsia="en-GB"/>
              </w:rPr>
            </w:pPr>
            <w:r w:rsidRPr="00137EC3">
              <w:rPr>
                <w:rFonts w:cs="Arial"/>
                <w:bCs/>
              </w:rPr>
              <w:t>Land west of Trinity Lane</w:t>
            </w:r>
          </w:p>
        </w:tc>
        <w:tc>
          <w:tcPr>
            <w:tcW w:w="1701" w:type="dxa"/>
          </w:tcPr>
          <w:p w14:paraId="7A49B5C1" w14:textId="77777777" w:rsidR="00DC5334" w:rsidRPr="00137EC3" w:rsidRDefault="00DC5334" w:rsidP="00E16BA7">
            <w:pPr>
              <w:spacing w:after="120" w:line="360" w:lineRule="auto"/>
              <w:rPr>
                <w:rFonts w:cs="Arial"/>
              </w:rPr>
            </w:pPr>
            <w:r w:rsidRPr="00137EC3">
              <w:rPr>
                <w:rFonts w:cs="Arial"/>
              </w:rPr>
              <w:t>90</w:t>
            </w:r>
          </w:p>
        </w:tc>
      </w:tr>
      <w:tr w:rsidR="00DC5334" w14:paraId="0DCDE134" w14:textId="77777777" w:rsidTr="00106D73">
        <w:tc>
          <w:tcPr>
            <w:tcW w:w="1260" w:type="dxa"/>
          </w:tcPr>
          <w:p w14:paraId="2A4C4013" w14:textId="77777777" w:rsidR="00DC5334" w:rsidRPr="00137EC3" w:rsidRDefault="00DC5334" w:rsidP="00E16BA7">
            <w:pPr>
              <w:spacing w:after="120" w:line="360" w:lineRule="auto"/>
              <w:rPr>
                <w:rFonts w:cs="Arial"/>
                <w:bCs/>
              </w:rPr>
            </w:pPr>
            <w:r w:rsidRPr="00137EC3">
              <w:rPr>
                <w:rFonts w:cs="Arial"/>
                <w:bCs/>
              </w:rPr>
              <w:t>0036ca</w:t>
            </w:r>
          </w:p>
        </w:tc>
        <w:tc>
          <w:tcPr>
            <w:tcW w:w="1984" w:type="dxa"/>
          </w:tcPr>
          <w:p w14:paraId="4A42EFBE" w14:textId="77777777" w:rsidR="00DC5334" w:rsidRPr="00137EC3" w:rsidRDefault="00DC5334" w:rsidP="00E16BA7">
            <w:pPr>
              <w:tabs>
                <w:tab w:val="left" w:pos="1185"/>
              </w:tabs>
              <w:rPr>
                <w:rFonts w:cs="Arial"/>
                <w:bCs/>
              </w:rPr>
            </w:pPr>
            <w:r w:rsidRPr="00137EC3">
              <w:rPr>
                <w:rFonts w:cs="Arial"/>
                <w:bCs/>
              </w:rPr>
              <w:t>19/1275/F</w:t>
            </w:r>
          </w:p>
        </w:tc>
        <w:tc>
          <w:tcPr>
            <w:tcW w:w="3261" w:type="dxa"/>
          </w:tcPr>
          <w:p w14:paraId="04F439DF" w14:textId="77777777" w:rsidR="00DC5334" w:rsidRPr="00137EC3" w:rsidRDefault="00DC5334" w:rsidP="00E16BA7">
            <w:pPr>
              <w:spacing w:after="120" w:line="360" w:lineRule="auto"/>
              <w:rPr>
                <w:rFonts w:cs="Arial"/>
                <w:bCs/>
              </w:rPr>
            </w:pPr>
            <w:r w:rsidRPr="00137EC3">
              <w:rPr>
                <w:rFonts w:cs="Arial"/>
                <w:bCs/>
              </w:rPr>
              <w:t>Land at Lyde Green Farm</w:t>
            </w:r>
          </w:p>
        </w:tc>
        <w:tc>
          <w:tcPr>
            <w:tcW w:w="1701" w:type="dxa"/>
          </w:tcPr>
          <w:p w14:paraId="285CDE6E" w14:textId="77777777" w:rsidR="00DC5334" w:rsidRPr="00137EC3" w:rsidRDefault="00DC5334" w:rsidP="00E16BA7">
            <w:pPr>
              <w:spacing w:after="120" w:line="360" w:lineRule="auto"/>
              <w:rPr>
                <w:rFonts w:cs="Arial"/>
              </w:rPr>
            </w:pPr>
            <w:r w:rsidRPr="00137EC3">
              <w:rPr>
                <w:rFonts w:cs="Arial"/>
              </w:rPr>
              <w:t>398</w:t>
            </w:r>
          </w:p>
        </w:tc>
      </w:tr>
      <w:tr w:rsidR="00DC5334" w14:paraId="32C3C2A6" w14:textId="77777777" w:rsidTr="00E16BA7">
        <w:tc>
          <w:tcPr>
            <w:tcW w:w="8206" w:type="dxa"/>
            <w:gridSpan w:val="4"/>
            <w:shd w:val="clear" w:color="auto" w:fill="B4C6E7" w:themeFill="accent1" w:themeFillTint="66"/>
            <w:vAlign w:val="center"/>
          </w:tcPr>
          <w:p w14:paraId="2E45470E" w14:textId="77777777" w:rsidR="00DC5334" w:rsidRPr="00137EC3" w:rsidRDefault="00DC5334" w:rsidP="00E16BA7">
            <w:pPr>
              <w:spacing w:after="120" w:line="360" w:lineRule="auto"/>
              <w:rPr>
                <w:rFonts w:cs="Arial"/>
                <w:b/>
              </w:rPr>
            </w:pPr>
            <w:r w:rsidRPr="00137EC3">
              <w:rPr>
                <w:rFonts w:cs="Arial"/>
                <w:b/>
              </w:rPr>
              <w:t>Category 5 – Pending Reserve Matters Applications</w:t>
            </w:r>
          </w:p>
        </w:tc>
      </w:tr>
      <w:tr w:rsidR="00066261" w14:paraId="3FA5EE06" w14:textId="77777777" w:rsidTr="00106D73">
        <w:tc>
          <w:tcPr>
            <w:tcW w:w="1260" w:type="dxa"/>
          </w:tcPr>
          <w:p w14:paraId="20348B5E" w14:textId="076D19C4" w:rsidR="00066261" w:rsidRPr="00137EC3" w:rsidRDefault="00066261" w:rsidP="00E16BA7">
            <w:pPr>
              <w:spacing w:after="120" w:line="360" w:lineRule="auto"/>
              <w:rPr>
                <w:rFonts w:cs="Arial"/>
                <w:lang w:eastAsia="en-GB"/>
              </w:rPr>
            </w:pPr>
            <w:r>
              <w:rPr>
                <w:rFonts w:cs="Arial"/>
                <w:lang w:eastAsia="en-GB"/>
              </w:rPr>
              <w:t>0021c</w:t>
            </w:r>
          </w:p>
        </w:tc>
        <w:tc>
          <w:tcPr>
            <w:tcW w:w="1984" w:type="dxa"/>
          </w:tcPr>
          <w:p w14:paraId="1AD34B53" w14:textId="1EE2C1C6" w:rsidR="00066261" w:rsidRPr="00137EC3" w:rsidRDefault="00066261" w:rsidP="00E16BA7">
            <w:pPr>
              <w:tabs>
                <w:tab w:val="left" w:pos="1185"/>
              </w:tabs>
              <w:rPr>
                <w:rFonts w:cs="Arial"/>
                <w:lang w:eastAsia="en-GB"/>
              </w:rPr>
            </w:pPr>
            <w:r w:rsidRPr="00066261">
              <w:rPr>
                <w:rFonts w:cs="Arial"/>
                <w:lang w:eastAsia="en-GB"/>
              </w:rPr>
              <w:t>PT17/5847/RM</w:t>
            </w:r>
          </w:p>
        </w:tc>
        <w:tc>
          <w:tcPr>
            <w:tcW w:w="3261" w:type="dxa"/>
          </w:tcPr>
          <w:p w14:paraId="36FD6F24" w14:textId="2846A1F9" w:rsidR="00066261" w:rsidRPr="00137EC3" w:rsidRDefault="00066261" w:rsidP="00E16BA7">
            <w:pPr>
              <w:spacing w:after="120" w:line="360" w:lineRule="auto"/>
              <w:rPr>
                <w:rFonts w:cs="Arial"/>
                <w:lang w:eastAsia="en-GB"/>
              </w:rPr>
            </w:pPr>
            <w:r w:rsidRPr="00066261">
              <w:rPr>
                <w:rFonts w:cs="Arial"/>
                <w:lang w:eastAsia="en-GB"/>
              </w:rPr>
              <w:t>Land at Harry Stoke, Stoke Gifford - Crest</w:t>
            </w:r>
          </w:p>
        </w:tc>
        <w:tc>
          <w:tcPr>
            <w:tcW w:w="1701" w:type="dxa"/>
          </w:tcPr>
          <w:p w14:paraId="339D9690" w14:textId="38C0A38D" w:rsidR="00066261" w:rsidRPr="00137EC3" w:rsidRDefault="00066261" w:rsidP="00E16BA7">
            <w:pPr>
              <w:spacing w:after="120" w:line="360" w:lineRule="auto"/>
              <w:rPr>
                <w:rFonts w:cs="Arial"/>
              </w:rPr>
            </w:pPr>
            <w:r>
              <w:rPr>
                <w:rFonts w:cs="Arial"/>
              </w:rPr>
              <w:t>263</w:t>
            </w:r>
          </w:p>
        </w:tc>
      </w:tr>
      <w:tr w:rsidR="005F5D01" w14:paraId="46776974" w14:textId="77777777" w:rsidTr="00106D73">
        <w:tc>
          <w:tcPr>
            <w:tcW w:w="1260" w:type="dxa"/>
          </w:tcPr>
          <w:p w14:paraId="263385E6" w14:textId="280B2FBC" w:rsidR="005F5D01" w:rsidRPr="00137EC3" w:rsidRDefault="005F5D01" w:rsidP="005F5D01">
            <w:pPr>
              <w:spacing w:after="120" w:line="360" w:lineRule="auto"/>
              <w:rPr>
                <w:rFonts w:cs="Arial"/>
                <w:lang w:eastAsia="en-GB"/>
              </w:rPr>
            </w:pPr>
            <w:r w:rsidRPr="00137EC3">
              <w:rPr>
                <w:rFonts w:cs="Arial"/>
                <w:lang w:eastAsia="en-GB"/>
              </w:rPr>
              <w:t>0133al</w:t>
            </w:r>
          </w:p>
        </w:tc>
        <w:tc>
          <w:tcPr>
            <w:tcW w:w="1984" w:type="dxa"/>
          </w:tcPr>
          <w:p w14:paraId="21A4944F" w14:textId="50330F05" w:rsidR="005F5D01" w:rsidRPr="00137EC3" w:rsidRDefault="005F5D01" w:rsidP="005F5D01">
            <w:pPr>
              <w:tabs>
                <w:tab w:val="left" w:pos="1185"/>
              </w:tabs>
              <w:rPr>
                <w:rFonts w:cs="Arial"/>
                <w:lang w:eastAsia="en-GB"/>
              </w:rPr>
            </w:pPr>
            <w:r w:rsidRPr="00137EC3">
              <w:rPr>
                <w:rFonts w:cs="Arial"/>
                <w:lang w:eastAsia="en-GB"/>
              </w:rPr>
              <w:t>P21/02473/RM</w:t>
            </w:r>
          </w:p>
        </w:tc>
        <w:tc>
          <w:tcPr>
            <w:tcW w:w="3261" w:type="dxa"/>
          </w:tcPr>
          <w:p w14:paraId="41DA66AD" w14:textId="4AB22197" w:rsidR="005F5D01" w:rsidRPr="00137EC3" w:rsidRDefault="006E39C1" w:rsidP="005F5D01">
            <w:pPr>
              <w:spacing w:after="120" w:line="360" w:lineRule="auto"/>
              <w:rPr>
                <w:rFonts w:cs="Arial"/>
                <w:lang w:eastAsia="en-GB"/>
              </w:rPr>
            </w:pPr>
            <w:r>
              <w:rPr>
                <w:rFonts w:cs="Arial"/>
                <w:lang w:eastAsia="en-GB"/>
              </w:rPr>
              <w:t>Land at North Yate - PL5c and PL</w:t>
            </w:r>
            <w:r w:rsidR="005F5D01" w:rsidRPr="00137EC3">
              <w:rPr>
                <w:rFonts w:cs="Arial"/>
                <w:lang w:eastAsia="en-GB"/>
              </w:rPr>
              <w:t>6</w:t>
            </w:r>
          </w:p>
        </w:tc>
        <w:tc>
          <w:tcPr>
            <w:tcW w:w="1701" w:type="dxa"/>
          </w:tcPr>
          <w:p w14:paraId="72A1DBBA" w14:textId="507D491D" w:rsidR="005F5D01" w:rsidRPr="00137EC3" w:rsidRDefault="005F5D01" w:rsidP="005F5D01">
            <w:pPr>
              <w:spacing w:after="120" w:line="360" w:lineRule="auto"/>
              <w:rPr>
                <w:rFonts w:cs="Arial"/>
              </w:rPr>
            </w:pPr>
            <w:r w:rsidRPr="00137EC3">
              <w:rPr>
                <w:rFonts w:cs="Arial"/>
              </w:rPr>
              <w:t>157</w:t>
            </w:r>
          </w:p>
        </w:tc>
      </w:tr>
      <w:tr w:rsidR="00DC5334" w14:paraId="314D4C86" w14:textId="77777777" w:rsidTr="00106D73">
        <w:tc>
          <w:tcPr>
            <w:tcW w:w="1260" w:type="dxa"/>
          </w:tcPr>
          <w:p w14:paraId="1B0F16A0" w14:textId="77777777" w:rsidR="00DC5334" w:rsidRPr="00137EC3" w:rsidRDefault="00DC5334" w:rsidP="00E16BA7">
            <w:pPr>
              <w:spacing w:after="120" w:line="360" w:lineRule="auto"/>
              <w:rPr>
                <w:rFonts w:cs="Arial"/>
                <w:lang w:eastAsia="en-GB"/>
              </w:rPr>
            </w:pPr>
            <w:r w:rsidRPr="00137EC3">
              <w:rPr>
                <w:rFonts w:cs="Arial"/>
                <w:lang w:eastAsia="en-GB"/>
              </w:rPr>
              <w:t>0133am</w:t>
            </w:r>
          </w:p>
        </w:tc>
        <w:tc>
          <w:tcPr>
            <w:tcW w:w="1984" w:type="dxa"/>
          </w:tcPr>
          <w:p w14:paraId="2CE3B412" w14:textId="77777777" w:rsidR="00DC5334" w:rsidRPr="00137EC3" w:rsidRDefault="00DC5334" w:rsidP="00E16BA7">
            <w:pPr>
              <w:tabs>
                <w:tab w:val="left" w:pos="1185"/>
              </w:tabs>
              <w:rPr>
                <w:rFonts w:cs="Arial"/>
                <w:lang w:eastAsia="en-GB"/>
              </w:rPr>
            </w:pPr>
            <w:r w:rsidRPr="00137EC3">
              <w:rPr>
                <w:rFonts w:cs="Arial"/>
                <w:lang w:eastAsia="en-GB"/>
              </w:rPr>
              <w:t>P21/04892/RM</w:t>
            </w:r>
          </w:p>
        </w:tc>
        <w:tc>
          <w:tcPr>
            <w:tcW w:w="3261" w:type="dxa"/>
          </w:tcPr>
          <w:p w14:paraId="367FD601" w14:textId="77777777" w:rsidR="00DC5334" w:rsidRPr="00137EC3" w:rsidRDefault="00DC5334" w:rsidP="00E16BA7">
            <w:pPr>
              <w:spacing w:after="120" w:line="360" w:lineRule="auto"/>
              <w:rPr>
                <w:rFonts w:cs="Arial"/>
                <w:lang w:eastAsia="en-GB"/>
              </w:rPr>
            </w:pPr>
            <w:r w:rsidRPr="00137EC3">
              <w:rPr>
                <w:rFonts w:cs="Arial"/>
                <w:lang w:eastAsia="en-GB"/>
              </w:rPr>
              <w:t>North Yate - Land at Ladden Garden Village</w:t>
            </w:r>
          </w:p>
        </w:tc>
        <w:tc>
          <w:tcPr>
            <w:tcW w:w="1701" w:type="dxa"/>
          </w:tcPr>
          <w:p w14:paraId="6141B86E" w14:textId="77777777" w:rsidR="00DC5334" w:rsidRPr="00137EC3" w:rsidRDefault="00DC5334" w:rsidP="00E16BA7">
            <w:pPr>
              <w:spacing w:after="120" w:line="360" w:lineRule="auto"/>
              <w:rPr>
                <w:rFonts w:cs="Arial"/>
              </w:rPr>
            </w:pPr>
            <w:r w:rsidRPr="00137EC3">
              <w:rPr>
                <w:rFonts w:cs="Arial"/>
              </w:rPr>
              <w:t>9</w:t>
            </w:r>
          </w:p>
        </w:tc>
      </w:tr>
      <w:tr w:rsidR="00DC5334" w14:paraId="3FD57952" w14:textId="77777777" w:rsidTr="00106D73">
        <w:tc>
          <w:tcPr>
            <w:tcW w:w="1260" w:type="dxa"/>
          </w:tcPr>
          <w:p w14:paraId="7D7D6E1E" w14:textId="77777777" w:rsidR="00DC5334" w:rsidRPr="00137EC3" w:rsidRDefault="00DC5334" w:rsidP="00E16BA7">
            <w:pPr>
              <w:spacing w:after="120" w:line="360" w:lineRule="auto"/>
              <w:rPr>
                <w:rFonts w:cs="Arial"/>
                <w:lang w:eastAsia="en-GB"/>
              </w:rPr>
            </w:pPr>
            <w:r w:rsidRPr="00137EC3">
              <w:rPr>
                <w:rFonts w:cs="Arial"/>
                <w:lang w:eastAsia="en-GB"/>
              </w:rPr>
              <w:t>0133an</w:t>
            </w:r>
          </w:p>
        </w:tc>
        <w:tc>
          <w:tcPr>
            <w:tcW w:w="1984" w:type="dxa"/>
          </w:tcPr>
          <w:p w14:paraId="4FF67301" w14:textId="77777777" w:rsidR="00DC5334" w:rsidRPr="00137EC3" w:rsidRDefault="00DC5334" w:rsidP="00E16BA7">
            <w:pPr>
              <w:tabs>
                <w:tab w:val="left" w:pos="1185"/>
              </w:tabs>
              <w:rPr>
                <w:rFonts w:cs="Arial"/>
                <w:lang w:eastAsia="en-GB"/>
              </w:rPr>
            </w:pPr>
            <w:r w:rsidRPr="00137EC3">
              <w:rPr>
                <w:rFonts w:cs="Arial"/>
                <w:lang w:eastAsia="en-GB"/>
              </w:rPr>
              <w:t>P21/03161/RM</w:t>
            </w:r>
          </w:p>
        </w:tc>
        <w:tc>
          <w:tcPr>
            <w:tcW w:w="3261" w:type="dxa"/>
          </w:tcPr>
          <w:p w14:paraId="3CA6BBD0" w14:textId="77777777" w:rsidR="00DC5334" w:rsidRPr="00137EC3" w:rsidRDefault="00DC5334" w:rsidP="00E16BA7">
            <w:pPr>
              <w:spacing w:after="120" w:line="360" w:lineRule="auto"/>
              <w:rPr>
                <w:rFonts w:cs="Arial"/>
                <w:lang w:eastAsia="en-GB"/>
              </w:rPr>
            </w:pPr>
            <w:r w:rsidRPr="00137EC3">
              <w:rPr>
                <w:rFonts w:cs="Arial"/>
                <w:lang w:eastAsia="en-GB"/>
              </w:rPr>
              <w:t>North Yate - PL19, 20, 28 and 29</w:t>
            </w:r>
          </w:p>
        </w:tc>
        <w:tc>
          <w:tcPr>
            <w:tcW w:w="1701" w:type="dxa"/>
          </w:tcPr>
          <w:p w14:paraId="637FFB38" w14:textId="77777777" w:rsidR="00DC5334" w:rsidRPr="00137EC3" w:rsidRDefault="00DC5334" w:rsidP="00E16BA7">
            <w:pPr>
              <w:spacing w:after="120" w:line="360" w:lineRule="auto"/>
              <w:rPr>
                <w:rFonts w:cs="Arial"/>
              </w:rPr>
            </w:pPr>
            <w:r w:rsidRPr="00137EC3">
              <w:rPr>
                <w:rFonts w:cs="Arial"/>
              </w:rPr>
              <w:t>145</w:t>
            </w:r>
          </w:p>
        </w:tc>
      </w:tr>
      <w:tr w:rsidR="00DC5334" w14:paraId="160F4E41" w14:textId="77777777" w:rsidTr="00106D73">
        <w:tc>
          <w:tcPr>
            <w:tcW w:w="1260" w:type="dxa"/>
          </w:tcPr>
          <w:p w14:paraId="7B9C20CB" w14:textId="77777777" w:rsidR="00DC5334" w:rsidRPr="00137EC3" w:rsidRDefault="00DC5334" w:rsidP="00E16BA7">
            <w:pPr>
              <w:spacing w:after="120" w:line="360" w:lineRule="auto"/>
              <w:rPr>
                <w:rFonts w:cs="Arial"/>
                <w:lang w:eastAsia="en-GB"/>
              </w:rPr>
            </w:pPr>
            <w:r w:rsidRPr="00137EC3">
              <w:rPr>
                <w:rFonts w:cs="Arial"/>
                <w:lang w:eastAsia="en-GB"/>
              </w:rPr>
              <w:t>0134aa</w:t>
            </w:r>
          </w:p>
        </w:tc>
        <w:tc>
          <w:tcPr>
            <w:tcW w:w="1984" w:type="dxa"/>
          </w:tcPr>
          <w:p w14:paraId="2FA2FC11" w14:textId="77777777" w:rsidR="00DC5334" w:rsidRPr="00137EC3" w:rsidRDefault="00DC5334" w:rsidP="00E16BA7">
            <w:pPr>
              <w:tabs>
                <w:tab w:val="left" w:pos="1185"/>
              </w:tabs>
              <w:rPr>
                <w:rFonts w:cs="Arial"/>
                <w:lang w:eastAsia="en-GB"/>
              </w:rPr>
            </w:pPr>
            <w:r w:rsidRPr="00137EC3">
              <w:rPr>
                <w:rFonts w:cs="Arial"/>
                <w:lang w:eastAsia="en-GB"/>
              </w:rPr>
              <w:t>P21/04349/RM</w:t>
            </w:r>
          </w:p>
        </w:tc>
        <w:tc>
          <w:tcPr>
            <w:tcW w:w="3261" w:type="dxa"/>
          </w:tcPr>
          <w:p w14:paraId="1AACD672" w14:textId="77777777" w:rsidR="00DC5334" w:rsidRPr="00137EC3" w:rsidRDefault="00DC5334" w:rsidP="00E16BA7">
            <w:pPr>
              <w:spacing w:after="120" w:line="360" w:lineRule="auto"/>
              <w:rPr>
                <w:rFonts w:cs="Arial"/>
                <w:lang w:eastAsia="en-GB"/>
              </w:rPr>
            </w:pPr>
            <w:r w:rsidRPr="00137EC3">
              <w:rPr>
                <w:rFonts w:cs="Arial"/>
                <w:lang w:eastAsia="en-GB"/>
              </w:rPr>
              <w:t>Land At Cribbs Causeway (Berwick Green / Haw Wood)</w:t>
            </w:r>
          </w:p>
        </w:tc>
        <w:tc>
          <w:tcPr>
            <w:tcW w:w="1701" w:type="dxa"/>
          </w:tcPr>
          <w:p w14:paraId="73AB84B7" w14:textId="77777777" w:rsidR="00DC5334" w:rsidRPr="00137EC3" w:rsidRDefault="00DC5334" w:rsidP="00E16BA7">
            <w:pPr>
              <w:spacing w:after="120" w:line="360" w:lineRule="auto"/>
              <w:rPr>
                <w:rFonts w:cs="Arial"/>
              </w:rPr>
            </w:pPr>
            <w:r w:rsidRPr="00137EC3">
              <w:rPr>
                <w:rFonts w:cs="Arial"/>
              </w:rPr>
              <w:t>258</w:t>
            </w:r>
          </w:p>
        </w:tc>
      </w:tr>
      <w:tr w:rsidR="00DC5334" w14:paraId="2EE7878D" w14:textId="77777777" w:rsidTr="00106D73">
        <w:tc>
          <w:tcPr>
            <w:tcW w:w="1260" w:type="dxa"/>
          </w:tcPr>
          <w:p w14:paraId="6439CB22" w14:textId="77777777" w:rsidR="00DC5334" w:rsidRPr="00137EC3" w:rsidRDefault="00DC5334" w:rsidP="00E16BA7">
            <w:pPr>
              <w:spacing w:after="120" w:line="360" w:lineRule="auto"/>
              <w:rPr>
                <w:rFonts w:cs="Arial"/>
                <w:lang w:eastAsia="en-GB"/>
              </w:rPr>
            </w:pPr>
            <w:r w:rsidRPr="00137EC3">
              <w:rPr>
                <w:rFonts w:cs="Arial"/>
                <w:lang w:eastAsia="en-GB"/>
              </w:rPr>
              <w:t>0134ab</w:t>
            </w:r>
          </w:p>
        </w:tc>
        <w:tc>
          <w:tcPr>
            <w:tcW w:w="1984" w:type="dxa"/>
          </w:tcPr>
          <w:p w14:paraId="1832C80C" w14:textId="77777777" w:rsidR="00DC5334" w:rsidRPr="00137EC3" w:rsidRDefault="00DC5334" w:rsidP="00E16BA7">
            <w:pPr>
              <w:tabs>
                <w:tab w:val="left" w:pos="1185"/>
              </w:tabs>
              <w:rPr>
                <w:rFonts w:cs="Arial"/>
                <w:lang w:eastAsia="en-GB"/>
              </w:rPr>
            </w:pPr>
            <w:r w:rsidRPr="00137EC3">
              <w:rPr>
                <w:rFonts w:cs="Arial"/>
                <w:lang w:eastAsia="en-GB"/>
              </w:rPr>
              <w:t>P21/04748/RM</w:t>
            </w:r>
          </w:p>
        </w:tc>
        <w:tc>
          <w:tcPr>
            <w:tcW w:w="3261" w:type="dxa"/>
          </w:tcPr>
          <w:p w14:paraId="6F312F07" w14:textId="77777777" w:rsidR="00DC5334" w:rsidRPr="00137EC3" w:rsidRDefault="00DC5334" w:rsidP="00E16BA7">
            <w:pPr>
              <w:spacing w:after="120" w:line="360" w:lineRule="auto"/>
              <w:rPr>
                <w:rFonts w:cs="Arial"/>
                <w:lang w:eastAsia="en-GB"/>
              </w:rPr>
            </w:pPr>
            <w:r w:rsidRPr="00137EC3">
              <w:rPr>
                <w:rFonts w:cs="Arial"/>
                <w:lang w:eastAsia="en-GB"/>
              </w:rPr>
              <w:t xml:space="preserve">Parcels 14-19 Land </w:t>
            </w:r>
            <w:proofErr w:type="gramStart"/>
            <w:r w:rsidRPr="00137EC3">
              <w:rPr>
                <w:rFonts w:cs="Arial"/>
                <w:lang w:eastAsia="en-GB"/>
              </w:rPr>
              <w:t>At</w:t>
            </w:r>
            <w:proofErr w:type="gramEnd"/>
            <w:r w:rsidRPr="00137EC3">
              <w:rPr>
                <w:rFonts w:cs="Arial"/>
                <w:lang w:eastAsia="en-GB"/>
              </w:rPr>
              <w:t xml:space="preserve"> Cribbs Causeway (Berwick Green / Haw Wood)</w:t>
            </w:r>
          </w:p>
        </w:tc>
        <w:tc>
          <w:tcPr>
            <w:tcW w:w="1701" w:type="dxa"/>
          </w:tcPr>
          <w:p w14:paraId="4CE60200" w14:textId="77777777" w:rsidR="00DC5334" w:rsidRPr="00137EC3" w:rsidRDefault="00DC5334" w:rsidP="00E16BA7">
            <w:pPr>
              <w:spacing w:after="120" w:line="360" w:lineRule="auto"/>
              <w:rPr>
                <w:rFonts w:cs="Arial"/>
              </w:rPr>
            </w:pPr>
            <w:r w:rsidRPr="00137EC3">
              <w:rPr>
                <w:rFonts w:cs="Arial"/>
              </w:rPr>
              <w:t>244</w:t>
            </w:r>
          </w:p>
        </w:tc>
      </w:tr>
      <w:tr w:rsidR="00DC5334" w14:paraId="0F6632A3" w14:textId="77777777" w:rsidTr="00106D73">
        <w:tc>
          <w:tcPr>
            <w:tcW w:w="1260" w:type="dxa"/>
          </w:tcPr>
          <w:p w14:paraId="034805FE" w14:textId="77777777" w:rsidR="00DC5334" w:rsidRPr="00137EC3" w:rsidRDefault="00DC5334" w:rsidP="00E16BA7">
            <w:pPr>
              <w:spacing w:after="120" w:line="360" w:lineRule="auto"/>
              <w:rPr>
                <w:rFonts w:cs="Arial"/>
                <w:lang w:eastAsia="en-GB"/>
              </w:rPr>
            </w:pPr>
            <w:r w:rsidRPr="00137EC3">
              <w:rPr>
                <w:rFonts w:cs="Arial"/>
                <w:lang w:eastAsia="en-GB"/>
              </w:rPr>
              <w:t>0134ba</w:t>
            </w:r>
          </w:p>
        </w:tc>
        <w:tc>
          <w:tcPr>
            <w:tcW w:w="1984" w:type="dxa"/>
          </w:tcPr>
          <w:p w14:paraId="7D1A859C" w14:textId="77777777" w:rsidR="00DC5334" w:rsidRPr="00137EC3" w:rsidRDefault="00DC5334" w:rsidP="00E16BA7">
            <w:pPr>
              <w:tabs>
                <w:tab w:val="left" w:pos="1185"/>
              </w:tabs>
              <w:rPr>
                <w:rFonts w:cs="Arial"/>
                <w:lang w:eastAsia="en-GB"/>
              </w:rPr>
            </w:pPr>
            <w:r w:rsidRPr="00137EC3">
              <w:rPr>
                <w:rFonts w:cs="Arial"/>
                <w:lang w:eastAsia="en-GB"/>
              </w:rPr>
              <w:t>P21/05421/RM</w:t>
            </w:r>
          </w:p>
        </w:tc>
        <w:tc>
          <w:tcPr>
            <w:tcW w:w="3261" w:type="dxa"/>
          </w:tcPr>
          <w:p w14:paraId="7D84B58B" w14:textId="77777777" w:rsidR="00DC5334" w:rsidRPr="00137EC3" w:rsidRDefault="00DC5334" w:rsidP="00E16BA7">
            <w:pPr>
              <w:spacing w:after="120" w:line="360" w:lineRule="auto"/>
              <w:rPr>
                <w:rFonts w:cs="Arial"/>
                <w:lang w:eastAsia="en-GB"/>
              </w:rPr>
            </w:pPr>
            <w:r w:rsidRPr="00137EC3">
              <w:rPr>
                <w:rFonts w:cs="Arial"/>
                <w:lang w:eastAsia="en-GB"/>
              </w:rPr>
              <w:t xml:space="preserve">Land At Wyck Beck Road </w:t>
            </w:r>
            <w:proofErr w:type="gramStart"/>
            <w:r w:rsidRPr="00137EC3">
              <w:rPr>
                <w:rFonts w:cs="Arial"/>
                <w:lang w:eastAsia="en-GB"/>
              </w:rPr>
              <w:t>And</w:t>
            </w:r>
            <w:proofErr w:type="gramEnd"/>
            <w:r w:rsidRPr="00137EC3">
              <w:rPr>
                <w:rFonts w:cs="Arial"/>
                <w:lang w:eastAsia="en-GB"/>
              </w:rPr>
              <w:t xml:space="preserve"> Fishpool Hill</w:t>
            </w:r>
          </w:p>
        </w:tc>
        <w:tc>
          <w:tcPr>
            <w:tcW w:w="1701" w:type="dxa"/>
          </w:tcPr>
          <w:p w14:paraId="6735A0C9" w14:textId="77777777" w:rsidR="00DC5334" w:rsidRPr="00137EC3" w:rsidRDefault="00DC5334" w:rsidP="00E16BA7">
            <w:pPr>
              <w:spacing w:after="120" w:line="360" w:lineRule="auto"/>
              <w:rPr>
                <w:rFonts w:cs="Arial"/>
              </w:rPr>
            </w:pPr>
            <w:r w:rsidRPr="00137EC3">
              <w:rPr>
                <w:rFonts w:cs="Arial"/>
              </w:rPr>
              <w:t>235</w:t>
            </w:r>
          </w:p>
        </w:tc>
      </w:tr>
      <w:tr w:rsidR="00DC5334" w14:paraId="3F2C6ADD" w14:textId="77777777" w:rsidTr="00106D73">
        <w:tc>
          <w:tcPr>
            <w:tcW w:w="1260" w:type="dxa"/>
          </w:tcPr>
          <w:p w14:paraId="5EB1551B" w14:textId="77777777" w:rsidR="00DC5334" w:rsidRPr="00137EC3" w:rsidRDefault="00DC5334" w:rsidP="00E16BA7">
            <w:pPr>
              <w:spacing w:after="120" w:line="360" w:lineRule="auto"/>
              <w:rPr>
                <w:rFonts w:cs="Arial"/>
                <w:lang w:eastAsia="en-GB"/>
              </w:rPr>
            </w:pPr>
            <w:r w:rsidRPr="00137EC3">
              <w:rPr>
                <w:rFonts w:cs="Arial"/>
                <w:bCs/>
              </w:rPr>
              <w:t>0247a</w:t>
            </w:r>
          </w:p>
        </w:tc>
        <w:tc>
          <w:tcPr>
            <w:tcW w:w="1984" w:type="dxa"/>
          </w:tcPr>
          <w:p w14:paraId="541AC7FF" w14:textId="2C45CB32" w:rsidR="00DC5334" w:rsidRPr="00137EC3" w:rsidRDefault="00106D73" w:rsidP="00E16BA7">
            <w:pPr>
              <w:tabs>
                <w:tab w:val="left" w:pos="1185"/>
              </w:tabs>
              <w:rPr>
                <w:rFonts w:cs="Arial"/>
                <w:bCs/>
              </w:rPr>
            </w:pPr>
            <w:r>
              <w:rPr>
                <w:rFonts w:cs="Arial"/>
                <w:bCs/>
              </w:rPr>
              <w:t>P</w:t>
            </w:r>
            <w:r w:rsidR="00DC5334" w:rsidRPr="00137EC3">
              <w:rPr>
                <w:rFonts w:cs="Arial"/>
                <w:bCs/>
              </w:rPr>
              <w:t>19/8659/O</w:t>
            </w:r>
          </w:p>
          <w:p w14:paraId="22775DA7" w14:textId="55620424" w:rsidR="00DC5334" w:rsidRPr="00137EC3" w:rsidRDefault="00106D73" w:rsidP="00E16BA7">
            <w:pPr>
              <w:tabs>
                <w:tab w:val="left" w:pos="1185"/>
              </w:tabs>
              <w:rPr>
                <w:rFonts w:cs="Arial"/>
                <w:lang w:eastAsia="en-GB"/>
              </w:rPr>
            </w:pPr>
            <w:r>
              <w:rPr>
                <w:rFonts w:cs="Arial"/>
                <w:bCs/>
              </w:rPr>
              <w:t>P</w:t>
            </w:r>
            <w:r w:rsidR="00DC5334" w:rsidRPr="00137EC3">
              <w:rPr>
                <w:rFonts w:cs="Arial"/>
                <w:bCs/>
              </w:rPr>
              <w:t>21/06953/RM</w:t>
            </w:r>
          </w:p>
        </w:tc>
        <w:tc>
          <w:tcPr>
            <w:tcW w:w="3261" w:type="dxa"/>
          </w:tcPr>
          <w:p w14:paraId="5850853E" w14:textId="77777777" w:rsidR="00DC5334" w:rsidRPr="00137EC3" w:rsidRDefault="00DC5334" w:rsidP="00E16BA7">
            <w:pPr>
              <w:spacing w:after="120" w:line="360" w:lineRule="auto"/>
              <w:rPr>
                <w:rFonts w:cs="Arial"/>
                <w:lang w:eastAsia="en-GB"/>
              </w:rPr>
            </w:pPr>
            <w:r w:rsidRPr="00137EC3">
              <w:rPr>
                <w:rFonts w:cs="Arial"/>
                <w:bCs/>
              </w:rPr>
              <w:t>Land at Crossways, Morton Way, Thornbury</w:t>
            </w:r>
          </w:p>
        </w:tc>
        <w:tc>
          <w:tcPr>
            <w:tcW w:w="1701" w:type="dxa"/>
          </w:tcPr>
          <w:p w14:paraId="2414707F" w14:textId="77777777" w:rsidR="00DC5334" w:rsidRPr="00137EC3" w:rsidRDefault="00DC5334" w:rsidP="00E16BA7">
            <w:pPr>
              <w:spacing w:after="120" w:line="360" w:lineRule="auto"/>
              <w:rPr>
                <w:rFonts w:cs="Arial"/>
              </w:rPr>
            </w:pPr>
            <w:r w:rsidRPr="00137EC3">
              <w:rPr>
                <w:rFonts w:cs="Arial"/>
              </w:rPr>
              <w:t>69</w:t>
            </w:r>
          </w:p>
        </w:tc>
      </w:tr>
      <w:tr w:rsidR="00DC5334" w14:paraId="263A444A" w14:textId="77777777" w:rsidTr="00106D73">
        <w:tc>
          <w:tcPr>
            <w:tcW w:w="1260" w:type="dxa"/>
          </w:tcPr>
          <w:p w14:paraId="260C7901" w14:textId="77777777" w:rsidR="00DC5334" w:rsidRPr="00137EC3" w:rsidRDefault="00DC5334" w:rsidP="00E16BA7">
            <w:pPr>
              <w:spacing w:after="120" w:line="360" w:lineRule="auto"/>
              <w:rPr>
                <w:rFonts w:cs="Arial"/>
                <w:lang w:eastAsia="en-GB"/>
              </w:rPr>
            </w:pPr>
            <w:r w:rsidRPr="00137EC3">
              <w:rPr>
                <w:rFonts w:cs="Arial"/>
                <w:bCs/>
              </w:rPr>
              <w:t>0250a</w:t>
            </w:r>
          </w:p>
        </w:tc>
        <w:tc>
          <w:tcPr>
            <w:tcW w:w="1984" w:type="dxa"/>
          </w:tcPr>
          <w:p w14:paraId="478AD13D" w14:textId="77A378E6" w:rsidR="00DC5334" w:rsidRPr="00137EC3" w:rsidRDefault="00106D73" w:rsidP="00E16BA7">
            <w:pPr>
              <w:tabs>
                <w:tab w:val="left" w:pos="1185"/>
              </w:tabs>
              <w:rPr>
                <w:rFonts w:cs="Arial"/>
                <w:lang w:eastAsia="en-GB"/>
              </w:rPr>
            </w:pPr>
            <w:r>
              <w:rPr>
                <w:rFonts w:cs="Arial"/>
                <w:bCs/>
              </w:rPr>
              <w:t>P</w:t>
            </w:r>
            <w:r w:rsidR="00DC5334" w:rsidRPr="00137EC3">
              <w:rPr>
                <w:rFonts w:cs="Arial"/>
                <w:bCs/>
              </w:rPr>
              <w:t>21/04070/RM</w:t>
            </w:r>
          </w:p>
        </w:tc>
        <w:tc>
          <w:tcPr>
            <w:tcW w:w="3261" w:type="dxa"/>
          </w:tcPr>
          <w:p w14:paraId="3389DBA4" w14:textId="77777777" w:rsidR="00DC5334" w:rsidRPr="00137EC3" w:rsidRDefault="00DC5334" w:rsidP="00E16BA7">
            <w:pPr>
              <w:spacing w:after="120" w:line="360" w:lineRule="auto"/>
              <w:rPr>
                <w:rFonts w:cs="Arial"/>
                <w:lang w:eastAsia="en-GB"/>
              </w:rPr>
            </w:pPr>
            <w:r w:rsidRPr="00137EC3">
              <w:rPr>
                <w:rFonts w:cs="Arial"/>
                <w:bCs/>
              </w:rPr>
              <w:t>Land east of North Road, Yate</w:t>
            </w:r>
          </w:p>
        </w:tc>
        <w:tc>
          <w:tcPr>
            <w:tcW w:w="1701" w:type="dxa"/>
          </w:tcPr>
          <w:p w14:paraId="4ABBEB2F" w14:textId="77777777" w:rsidR="00DC5334" w:rsidRPr="00137EC3" w:rsidRDefault="00DC5334" w:rsidP="00E16BA7">
            <w:pPr>
              <w:spacing w:after="120" w:line="360" w:lineRule="auto"/>
              <w:rPr>
                <w:rFonts w:cs="Arial"/>
              </w:rPr>
            </w:pPr>
            <w:r w:rsidRPr="00137EC3">
              <w:rPr>
                <w:rFonts w:cs="Arial"/>
              </w:rPr>
              <w:t>84</w:t>
            </w:r>
          </w:p>
        </w:tc>
      </w:tr>
      <w:tr w:rsidR="00DC5334" w14:paraId="0837FB2C" w14:textId="77777777" w:rsidTr="00106D73">
        <w:tc>
          <w:tcPr>
            <w:tcW w:w="1260" w:type="dxa"/>
          </w:tcPr>
          <w:p w14:paraId="245A9909" w14:textId="77777777" w:rsidR="00DC5334" w:rsidRPr="00137EC3" w:rsidRDefault="00DC5334" w:rsidP="00E16BA7">
            <w:pPr>
              <w:spacing w:after="120" w:line="360" w:lineRule="auto"/>
              <w:rPr>
                <w:rFonts w:cs="Arial"/>
                <w:lang w:eastAsia="en-GB"/>
              </w:rPr>
            </w:pPr>
            <w:r w:rsidRPr="00137EC3">
              <w:rPr>
                <w:rFonts w:cs="Arial"/>
                <w:lang w:eastAsia="en-GB"/>
              </w:rPr>
              <w:t>0036az</w:t>
            </w:r>
          </w:p>
        </w:tc>
        <w:tc>
          <w:tcPr>
            <w:tcW w:w="1984" w:type="dxa"/>
          </w:tcPr>
          <w:p w14:paraId="42ADB30E" w14:textId="4EFDBF5F" w:rsidR="00DC5334" w:rsidRPr="00137EC3" w:rsidRDefault="00106D73" w:rsidP="00E16BA7">
            <w:pPr>
              <w:tabs>
                <w:tab w:val="left" w:pos="1185"/>
              </w:tabs>
              <w:rPr>
                <w:rFonts w:cs="Arial"/>
                <w:lang w:eastAsia="en-GB"/>
              </w:rPr>
            </w:pPr>
            <w:r>
              <w:rPr>
                <w:rFonts w:cs="Arial"/>
                <w:lang w:eastAsia="en-GB"/>
              </w:rPr>
              <w:t>P</w:t>
            </w:r>
            <w:r w:rsidR="00DC5334" w:rsidRPr="00137EC3">
              <w:rPr>
                <w:rFonts w:cs="Arial"/>
                <w:lang w:eastAsia="en-GB"/>
              </w:rPr>
              <w:t>21/06187/RM</w:t>
            </w:r>
          </w:p>
        </w:tc>
        <w:tc>
          <w:tcPr>
            <w:tcW w:w="3261" w:type="dxa"/>
          </w:tcPr>
          <w:p w14:paraId="1CBAF030" w14:textId="77777777" w:rsidR="00DC5334" w:rsidRPr="00137EC3" w:rsidRDefault="00DC5334" w:rsidP="00E16BA7">
            <w:pPr>
              <w:spacing w:after="120" w:line="360" w:lineRule="auto"/>
              <w:rPr>
                <w:rFonts w:cs="Arial"/>
                <w:lang w:eastAsia="en-GB"/>
              </w:rPr>
            </w:pPr>
            <w:r w:rsidRPr="00137EC3">
              <w:rPr>
                <w:rFonts w:cs="Arial"/>
                <w:lang w:eastAsia="en-GB"/>
              </w:rPr>
              <w:t>Parcel 30 Emersons Green</w:t>
            </w:r>
          </w:p>
        </w:tc>
        <w:tc>
          <w:tcPr>
            <w:tcW w:w="1701" w:type="dxa"/>
          </w:tcPr>
          <w:p w14:paraId="4A9D1B95" w14:textId="77777777" w:rsidR="00DC5334" w:rsidRPr="00137EC3" w:rsidRDefault="00DC5334" w:rsidP="00E16BA7">
            <w:pPr>
              <w:spacing w:after="120" w:line="360" w:lineRule="auto"/>
              <w:rPr>
                <w:rFonts w:cs="Arial"/>
              </w:rPr>
            </w:pPr>
            <w:r w:rsidRPr="00137EC3">
              <w:rPr>
                <w:rFonts w:cs="Arial"/>
              </w:rPr>
              <w:t>68</w:t>
            </w:r>
          </w:p>
        </w:tc>
      </w:tr>
      <w:tr w:rsidR="00DC5334" w14:paraId="5DFB5637" w14:textId="77777777" w:rsidTr="00E16BA7">
        <w:tc>
          <w:tcPr>
            <w:tcW w:w="8206" w:type="dxa"/>
            <w:gridSpan w:val="4"/>
            <w:shd w:val="clear" w:color="auto" w:fill="B4C6E7" w:themeFill="accent1" w:themeFillTint="66"/>
          </w:tcPr>
          <w:p w14:paraId="66AB8ADE" w14:textId="77777777" w:rsidR="00DC5334" w:rsidRPr="00137EC3" w:rsidRDefault="00DC5334" w:rsidP="00E16BA7">
            <w:pPr>
              <w:spacing w:after="120" w:line="360" w:lineRule="auto"/>
              <w:rPr>
                <w:rFonts w:cs="Arial"/>
                <w:b/>
              </w:rPr>
            </w:pPr>
            <w:r w:rsidRPr="00137EC3">
              <w:rPr>
                <w:rFonts w:cs="Arial"/>
                <w:b/>
              </w:rPr>
              <w:t>Category 6 – Residual Land</w:t>
            </w:r>
          </w:p>
        </w:tc>
      </w:tr>
      <w:tr w:rsidR="00DC5334" w14:paraId="78203F98" w14:textId="77777777" w:rsidTr="00106D73">
        <w:tc>
          <w:tcPr>
            <w:tcW w:w="1260" w:type="dxa"/>
          </w:tcPr>
          <w:p w14:paraId="0E276795" w14:textId="77777777" w:rsidR="00DC5334" w:rsidRPr="00137EC3" w:rsidRDefault="00DC5334" w:rsidP="00E16BA7">
            <w:pPr>
              <w:spacing w:after="120" w:line="360" w:lineRule="auto"/>
              <w:rPr>
                <w:rFonts w:cs="Arial"/>
                <w:lang w:eastAsia="en-GB"/>
              </w:rPr>
            </w:pPr>
            <w:r w:rsidRPr="00137EC3">
              <w:rPr>
                <w:rFonts w:cs="Arial"/>
                <w:lang w:eastAsia="en-GB"/>
              </w:rPr>
              <w:lastRenderedPageBreak/>
              <w:t>0135da</w:t>
            </w:r>
          </w:p>
        </w:tc>
        <w:tc>
          <w:tcPr>
            <w:tcW w:w="1984" w:type="dxa"/>
          </w:tcPr>
          <w:p w14:paraId="18BD6C50" w14:textId="77777777" w:rsidR="00DC5334" w:rsidRPr="00137EC3" w:rsidRDefault="00DC5334" w:rsidP="00E16BA7">
            <w:pPr>
              <w:tabs>
                <w:tab w:val="left" w:pos="1185"/>
              </w:tabs>
              <w:rPr>
                <w:rFonts w:cs="Arial"/>
                <w:lang w:eastAsia="en-GB"/>
              </w:rPr>
            </w:pPr>
            <w:r w:rsidRPr="00137EC3">
              <w:rPr>
                <w:rFonts w:cs="Arial"/>
                <w:lang w:eastAsia="en-GB"/>
              </w:rPr>
              <w:t>No reference</w:t>
            </w:r>
          </w:p>
        </w:tc>
        <w:tc>
          <w:tcPr>
            <w:tcW w:w="3261" w:type="dxa"/>
          </w:tcPr>
          <w:p w14:paraId="35F100D8" w14:textId="77777777" w:rsidR="00DC5334" w:rsidRPr="00137EC3" w:rsidRDefault="00DC5334" w:rsidP="00E16BA7">
            <w:pPr>
              <w:spacing w:after="120" w:line="360" w:lineRule="auto"/>
              <w:rPr>
                <w:rFonts w:cs="Arial"/>
                <w:lang w:eastAsia="en-GB"/>
              </w:rPr>
            </w:pPr>
            <w:r w:rsidRPr="00137EC3">
              <w:rPr>
                <w:rFonts w:cs="Arial"/>
                <w:lang w:eastAsia="en-GB"/>
              </w:rPr>
              <w:t>New Neighbourhood - East of Harry Stoke [Residual Land]</w:t>
            </w:r>
          </w:p>
        </w:tc>
        <w:tc>
          <w:tcPr>
            <w:tcW w:w="1701" w:type="dxa"/>
          </w:tcPr>
          <w:p w14:paraId="79BA38C1" w14:textId="77777777" w:rsidR="00DC5334" w:rsidRPr="00137EC3" w:rsidRDefault="00DC5334" w:rsidP="00E16BA7">
            <w:pPr>
              <w:spacing w:after="120" w:line="360" w:lineRule="auto"/>
              <w:rPr>
                <w:rFonts w:cs="Arial"/>
              </w:rPr>
            </w:pPr>
            <w:r w:rsidRPr="00137EC3">
              <w:rPr>
                <w:rFonts w:cs="Arial"/>
              </w:rPr>
              <w:t>300</w:t>
            </w:r>
          </w:p>
        </w:tc>
      </w:tr>
    </w:tbl>
    <w:p w14:paraId="63B4EE6F" w14:textId="7073BD02" w:rsidR="00DC5334" w:rsidRPr="006D6916" w:rsidRDefault="00DB1ED4" w:rsidP="006D6916">
      <w:pPr>
        <w:spacing w:after="120" w:line="360" w:lineRule="auto"/>
        <w:ind w:left="720"/>
        <w:jc w:val="center"/>
        <w:rPr>
          <w:rFonts w:cs="Arial"/>
          <w:b/>
          <w:szCs w:val="24"/>
        </w:rPr>
      </w:pPr>
      <w:r w:rsidRPr="00DB1ED4">
        <w:rPr>
          <w:rFonts w:cs="Arial"/>
          <w:b/>
          <w:szCs w:val="24"/>
        </w:rPr>
        <w:t>Table 2</w:t>
      </w:r>
    </w:p>
    <w:p w14:paraId="2F2BFC48" w14:textId="10D00075" w:rsidR="00DC5334" w:rsidRDefault="00DC5334" w:rsidP="00A04091">
      <w:pPr>
        <w:pStyle w:val="Heading2"/>
        <w:numPr>
          <w:ilvl w:val="0"/>
          <w:numId w:val="2"/>
        </w:numPr>
      </w:pPr>
      <w:bookmarkStart w:id="4" w:name="_Toc96883160"/>
      <w:r w:rsidRPr="003F6601">
        <w:rPr>
          <w:sz w:val="24"/>
        </w:rPr>
        <w:t>Disputed Sites</w:t>
      </w:r>
      <w:bookmarkEnd w:id="4"/>
      <w:r w:rsidRPr="003F6601">
        <w:rPr>
          <w:sz w:val="24"/>
        </w:rPr>
        <w:t xml:space="preserve"> </w:t>
      </w:r>
      <w:r w:rsidR="00A04091">
        <w:br/>
      </w:r>
    </w:p>
    <w:p w14:paraId="457A1578" w14:textId="44F8F45E" w:rsidR="00DC5334" w:rsidRPr="00357284" w:rsidRDefault="00DC5334" w:rsidP="00DC5334">
      <w:pPr>
        <w:numPr>
          <w:ilvl w:val="1"/>
          <w:numId w:val="2"/>
        </w:numPr>
        <w:spacing w:after="120" w:line="360" w:lineRule="auto"/>
        <w:rPr>
          <w:rFonts w:cs="Arial"/>
          <w:b/>
          <w:szCs w:val="24"/>
        </w:rPr>
      </w:pPr>
      <w:r w:rsidRPr="00357284">
        <w:rPr>
          <w:rFonts w:cs="Arial"/>
          <w:b/>
          <w:szCs w:val="24"/>
        </w:rPr>
        <w:t>Category 1 - 13 sites which have approv</w:t>
      </w:r>
      <w:r w:rsidR="00357284">
        <w:rPr>
          <w:rFonts w:cs="Arial"/>
          <w:b/>
          <w:szCs w:val="24"/>
        </w:rPr>
        <w:t xml:space="preserve">ed </w:t>
      </w:r>
      <w:r w:rsidRPr="00357284">
        <w:rPr>
          <w:rFonts w:cs="Arial"/>
          <w:b/>
          <w:szCs w:val="24"/>
        </w:rPr>
        <w:t>reserve</w:t>
      </w:r>
      <w:r w:rsidR="00357284">
        <w:rPr>
          <w:rFonts w:cs="Arial"/>
          <w:b/>
          <w:szCs w:val="24"/>
        </w:rPr>
        <w:t>d</w:t>
      </w:r>
      <w:r w:rsidRPr="00357284">
        <w:rPr>
          <w:rFonts w:cs="Arial"/>
          <w:b/>
          <w:szCs w:val="24"/>
        </w:rPr>
        <w:t xml:space="preserve"> matters.</w:t>
      </w:r>
    </w:p>
    <w:p w14:paraId="77968916" w14:textId="77777777" w:rsidR="00DC5334" w:rsidRDefault="00DC5334" w:rsidP="00DC5334">
      <w:pPr>
        <w:numPr>
          <w:ilvl w:val="1"/>
          <w:numId w:val="2"/>
        </w:numPr>
        <w:spacing w:after="120" w:line="360" w:lineRule="auto"/>
        <w:rPr>
          <w:rFonts w:cs="Arial"/>
          <w:szCs w:val="24"/>
        </w:rPr>
      </w:pPr>
      <w:r>
        <w:rPr>
          <w:rFonts w:cs="Arial"/>
          <w:szCs w:val="24"/>
        </w:rPr>
        <w:t xml:space="preserve">Approval of reserved matters is a detailed planning permission for the site to which that approval relates. The NPPF regards these sites as deliverable unless there is </w:t>
      </w:r>
      <w:proofErr w:type="gramStart"/>
      <w:r>
        <w:rPr>
          <w:rFonts w:cs="Arial"/>
          <w:szCs w:val="24"/>
        </w:rPr>
        <w:t>clear evidence</w:t>
      </w:r>
      <w:proofErr w:type="gramEnd"/>
      <w:r>
        <w:rPr>
          <w:rFonts w:cs="Arial"/>
          <w:szCs w:val="24"/>
        </w:rPr>
        <w:t xml:space="preserve"> that they will not be delivered within five years. The burden is therefore on the Appellant to show that there is </w:t>
      </w:r>
      <w:proofErr w:type="gramStart"/>
      <w:r>
        <w:rPr>
          <w:rFonts w:cs="Arial"/>
          <w:szCs w:val="24"/>
        </w:rPr>
        <w:t>clear evidence</w:t>
      </w:r>
      <w:proofErr w:type="gramEnd"/>
      <w:r>
        <w:rPr>
          <w:rFonts w:cs="Arial"/>
          <w:szCs w:val="24"/>
        </w:rPr>
        <w:t xml:space="preserve"> that they will not be delivered. </w:t>
      </w:r>
    </w:p>
    <w:p w14:paraId="2830B681" w14:textId="77777777" w:rsidR="00144C9A" w:rsidRPr="00B040EC" w:rsidRDefault="00144C9A" w:rsidP="00144C9A">
      <w:pPr>
        <w:spacing w:after="120" w:line="360" w:lineRule="auto"/>
        <w:ind w:left="1440"/>
        <w:rPr>
          <w:rFonts w:cs="Arial"/>
          <w:szCs w:val="24"/>
        </w:rPr>
      </w:pPr>
    </w:p>
    <w:p w14:paraId="651611CB" w14:textId="77777777" w:rsidR="00DC5334" w:rsidRPr="00EC7E96" w:rsidRDefault="00DC5334" w:rsidP="00DC5334">
      <w:pPr>
        <w:numPr>
          <w:ilvl w:val="1"/>
          <w:numId w:val="2"/>
        </w:numPr>
        <w:spacing w:after="120" w:line="360" w:lineRule="auto"/>
        <w:rPr>
          <w:rFonts w:cs="Arial"/>
          <w:szCs w:val="24"/>
          <w:u w:val="single"/>
        </w:rPr>
      </w:pPr>
      <w:r w:rsidRPr="00EC7E96">
        <w:rPr>
          <w:rFonts w:cs="Arial"/>
          <w:szCs w:val="24"/>
          <w:u w:val="single"/>
        </w:rPr>
        <w:t>0021b – PT17/5810/RM Land at Harry Stoke, Stoke Gifford – Crest &amp; Sovereign &amp; Linden</w:t>
      </w:r>
    </w:p>
    <w:p w14:paraId="1AB57BE1" w14:textId="77777777" w:rsidR="00DC5334" w:rsidRPr="00BC6807" w:rsidRDefault="00DC5334" w:rsidP="00DC5334">
      <w:pPr>
        <w:numPr>
          <w:ilvl w:val="1"/>
          <w:numId w:val="2"/>
        </w:numPr>
        <w:spacing w:after="120" w:line="360" w:lineRule="auto"/>
        <w:rPr>
          <w:rFonts w:cs="Arial"/>
          <w:szCs w:val="24"/>
        </w:rPr>
      </w:pPr>
      <w:r w:rsidRPr="00BF7B4C">
        <w:rPr>
          <w:rFonts w:cs="Arial"/>
          <w:szCs w:val="24"/>
        </w:rPr>
        <w:t>This site</w:t>
      </w:r>
      <w:r>
        <w:rPr>
          <w:rFonts w:cs="Arial"/>
          <w:szCs w:val="24"/>
        </w:rPr>
        <w:t>/parcel</w:t>
      </w:r>
      <w:r w:rsidRPr="00BF7B4C">
        <w:rPr>
          <w:rFonts w:cs="Arial"/>
          <w:szCs w:val="24"/>
        </w:rPr>
        <w:t xml:space="preserve"> forms part </w:t>
      </w:r>
      <w:r>
        <w:rPr>
          <w:rFonts w:cs="Arial"/>
          <w:szCs w:val="24"/>
        </w:rPr>
        <w:t xml:space="preserve">of the </w:t>
      </w:r>
      <w:r w:rsidRPr="00BF7B4C">
        <w:rPr>
          <w:rFonts w:cs="Arial"/>
          <w:szCs w:val="24"/>
        </w:rPr>
        <w:t xml:space="preserve">land at </w:t>
      </w:r>
      <w:r>
        <w:rPr>
          <w:rFonts w:cs="Arial"/>
          <w:szCs w:val="24"/>
        </w:rPr>
        <w:t xml:space="preserve">Harry Stoke which was an </w:t>
      </w:r>
      <w:r w:rsidRPr="007E29FF">
        <w:rPr>
          <w:rFonts w:cs="Arial"/>
          <w:szCs w:val="24"/>
        </w:rPr>
        <w:t>allocation confirmed as part of the 2013 South Gloucestershire Core Strategy (Policy CS27)</w:t>
      </w:r>
      <w:r>
        <w:rPr>
          <w:rFonts w:cs="Arial"/>
          <w:szCs w:val="24"/>
        </w:rPr>
        <w:t>,</w:t>
      </w:r>
      <w:r w:rsidRPr="007E29FF">
        <w:rPr>
          <w:rFonts w:cs="Arial"/>
          <w:szCs w:val="24"/>
        </w:rPr>
        <w:t xml:space="preserve"> is in the ownership of the Council and Crest Strategic Land</w:t>
      </w:r>
      <w:r>
        <w:rPr>
          <w:rFonts w:cs="Arial"/>
          <w:szCs w:val="24"/>
        </w:rPr>
        <w:t>, and</w:t>
      </w:r>
      <w:r w:rsidRPr="00BC6807">
        <w:rPr>
          <w:rFonts w:cs="Arial"/>
          <w:szCs w:val="24"/>
        </w:rPr>
        <w:t xml:space="preserve"> form</w:t>
      </w:r>
      <w:r>
        <w:rPr>
          <w:rFonts w:cs="Arial"/>
          <w:szCs w:val="24"/>
        </w:rPr>
        <w:t>s</w:t>
      </w:r>
      <w:r w:rsidRPr="00BC6807">
        <w:rPr>
          <w:rFonts w:cs="Arial"/>
          <w:szCs w:val="24"/>
        </w:rPr>
        <w:t xml:space="preserve"> part of the outline</w:t>
      </w:r>
      <w:r>
        <w:rPr>
          <w:rFonts w:cs="Arial"/>
          <w:szCs w:val="24"/>
        </w:rPr>
        <w:t xml:space="preserve"> permission</w:t>
      </w:r>
      <w:r w:rsidRPr="00BC6807">
        <w:rPr>
          <w:rFonts w:cs="Arial"/>
          <w:szCs w:val="24"/>
        </w:rPr>
        <w:t xml:space="preserve"> PK12/1913/O.</w:t>
      </w:r>
    </w:p>
    <w:p w14:paraId="3F5E2621" w14:textId="77777777" w:rsidR="00DC5334" w:rsidRDefault="00DC5334" w:rsidP="00DC5334">
      <w:pPr>
        <w:numPr>
          <w:ilvl w:val="1"/>
          <w:numId w:val="2"/>
        </w:numPr>
        <w:spacing w:after="120" w:line="360" w:lineRule="auto"/>
        <w:rPr>
          <w:rFonts w:cs="Arial"/>
          <w:szCs w:val="24"/>
        </w:rPr>
      </w:pPr>
      <w:r w:rsidRPr="002B6E9C">
        <w:rPr>
          <w:rFonts w:cs="Arial"/>
          <w:szCs w:val="24"/>
        </w:rPr>
        <w:t>Reserve matters</w:t>
      </w:r>
      <w:r>
        <w:rPr>
          <w:rFonts w:cs="Arial"/>
          <w:szCs w:val="24"/>
        </w:rPr>
        <w:t xml:space="preserve"> approval </w:t>
      </w:r>
      <w:proofErr w:type="gramStart"/>
      <w:r>
        <w:rPr>
          <w:rFonts w:cs="Arial"/>
          <w:szCs w:val="24"/>
        </w:rPr>
        <w:t>was</w:t>
      </w:r>
      <w:r w:rsidRPr="002B6E9C">
        <w:rPr>
          <w:rFonts w:cs="Arial"/>
          <w:szCs w:val="24"/>
        </w:rPr>
        <w:t xml:space="preserve"> granted</w:t>
      </w:r>
      <w:proofErr w:type="gramEnd"/>
      <w:r w:rsidRPr="002B6E9C">
        <w:rPr>
          <w:rFonts w:cs="Arial"/>
          <w:szCs w:val="24"/>
        </w:rPr>
        <w:t xml:space="preserve"> for this </w:t>
      </w:r>
      <w:r>
        <w:rPr>
          <w:rFonts w:cs="Arial"/>
          <w:szCs w:val="24"/>
        </w:rPr>
        <w:t xml:space="preserve">site </w:t>
      </w:r>
      <w:r w:rsidRPr="002B6E9C">
        <w:rPr>
          <w:rFonts w:cs="Arial"/>
          <w:szCs w:val="24"/>
        </w:rPr>
        <w:t xml:space="preserve">on </w:t>
      </w:r>
      <w:r>
        <w:rPr>
          <w:rFonts w:cs="Arial"/>
          <w:szCs w:val="24"/>
        </w:rPr>
        <w:t>11/10/2019</w:t>
      </w:r>
      <w:r w:rsidRPr="002B6E9C">
        <w:rPr>
          <w:rFonts w:cs="Arial"/>
          <w:szCs w:val="24"/>
        </w:rPr>
        <w:t xml:space="preserve"> and developers are currently building on site. </w:t>
      </w:r>
      <w:proofErr w:type="gramStart"/>
      <w:r w:rsidRPr="002B6E9C">
        <w:rPr>
          <w:rFonts w:cs="Arial"/>
          <w:szCs w:val="24"/>
        </w:rPr>
        <w:t>10</w:t>
      </w:r>
      <w:proofErr w:type="gramEnd"/>
      <w:r w:rsidRPr="002B6E9C">
        <w:rPr>
          <w:rFonts w:cs="Arial"/>
          <w:szCs w:val="24"/>
        </w:rPr>
        <w:t xml:space="preserve"> units </w:t>
      </w:r>
      <w:r>
        <w:rPr>
          <w:rFonts w:cs="Arial"/>
          <w:szCs w:val="24"/>
        </w:rPr>
        <w:t xml:space="preserve">were </w:t>
      </w:r>
      <w:r w:rsidRPr="002B6E9C">
        <w:rPr>
          <w:rFonts w:cs="Arial"/>
          <w:szCs w:val="24"/>
        </w:rPr>
        <w:t xml:space="preserve">complete and 96 </w:t>
      </w:r>
      <w:r>
        <w:rPr>
          <w:rFonts w:cs="Arial"/>
          <w:szCs w:val="24"/>
        </w:rPr>
        <w:t xml:space="preserve">were counted as </w:t>
      </w:r>
      <w:r w:rsidRPr="002B6E9C">
        <w:rPr>
          <w:rFonts w:cs="Arial"/>
          <w:szCs w:val="24"/>
        </w:rPr>
        <w:t xml:space="preserve">under construction in </w:t>
      </w:r>
      <w:r>
        <w:rPr>
          <w:rFonts w:cs="Arial"/>
          <w:szCs w:val="24"/>
        </w:rPr>
        <w:t xml:space="preserve">the monitoring surveys undertaken in </w:t>
      </w:r>
      <w:r w:rsidRPr="002B6E9C">
        <w:rPr>
          <w:rFonts w:cs="Arial"/>
          <w:szCs w:val="24"/>
        </w:rPr>
        <w:t xml:space="preserve">April 2021. </w:t>
      </w:r>
    </w:p>
    <w:p w14:paraId="7DFD7A73" w14:textId="14CFC52D" w:rsidR="00E23E8F" w:rsidRPr="00E23E8F" w:rsidRDefault="00DC5334" w:rsidP="00E23E8F">
      <w:pPr>
        <w:numPr>
          <w:ilvl w:val="1"/>
          <w:numId w:val="2"/>
        </w:numPr>
        <w:spacing w:after="120" w:line="360" w:lineRule="auto"/>
        <w:rPr>
          <w:rFonts w:cs="Arial"/>
          <w:szCs w:val="24"/>
        </w:rPr>
      </w:pPr>
      <w:r w:rsidRPr="0011482C">
        <w:rPr>
          <w:rFonts w:cs="Arial"/>
          <w:szCs w:val="24"/>
        </w:rPr>
        <w:t>The site is a joint venture with 3 developers (</w:t>
      </w:r>
      <w:proofErr w:type="gramStart"/>
      <w:r w:rsidRPr="0011482C">
        <w:rPr>
          <w:rFonts w:cs="Arial"/>
          <w:szCs w:val="24"/>
        </w:rPr>
        <w:t>Linden ,Crest</w:t>
      </w:r>
      <w:proofErr w:type="gramEnd"/>
      <w:r w:rsidRPr="0011482C">
        <w:rPr>
          <w:rFonts w:cs="Arial"/>
          <w:szCs w:val="24"/>
        </w:rPr>
        <w:t xml:space="preserve"> &amp; Sovereign Homes) building </w:t>
      </w:r>
      <w:r w:rsidRPr="003252E3">
        <w:rPr>
          <w:rFonts w:cs="Arial"/>
          <w:szCs w:val="24"/>
        </w:rPr>
        <w:t xml:space="preserve">simultaneously and with </w:t>
      </w:r>
      <w:r w:rsidR="003252E3" w:rsidRPr="003252E3">
        <w:rPr>
          <w:rFonts w:cs="Arial"/>
          <w:szCs w:val="24"/>
        </w:rPr>
        <w:t>2</w:t>
      </w:r>
      <w:r w:rsidRPr="003252E3">
        <w:rPr>
          <w:rFonts w:cs="Arial"/>
          <w:szCs w:val="24"/>
        </w:rPr>
        <w:t xml:space="preserve"> outlets</w:t>
      </w:r>
      <w:r>
        <w:rPr>
          <w:rFonts w:cs="Arial"/>
          <w:szCs w:val="24"/>
        </w:rPr>
        <w:t xml:space="preserve"> </w:t>
      </w:r>
      <w:r w:rsidRPr="0011482C">
        <w:rPr>
          <w:rFonts w:cs="Arial"/>
          <w:szCs w:val="24"/>
        </w:rPr>
        <w:t>which explain</w:t>
      </w:r>
      <w:r w:rsidR="00E23E8F">
        <w:rPr>
          <w:rFonts w:cs="Arial"/>
          <w:szCs w:val="24"/>
        </w:rPr>
        <w:t>s why high numbers are anticipated</w:t>
      </w:r>
      <w:r w:rsidRPr="0011482C">
        <w:rPr>
          <w:rFonts w:cs="Arial"/>
          <w:szCs w:val="24"/>
        </w:rPr>
        <w:t xml:space="preserve"> within the 5 years as shown below.</w:t>
      </w:r>
    </w:p>
    <w:tbl>
      <w:tblPr>
        <w:tblW w:w="8140" w:type="dxa"/>
        <w:tblInd w:w="850" w:type="dxa"/>
        <w:tblLook w:val="04A0" w:firstRow="1" w:lastRow="0" w:firstColumn="1" w:lastColumn="0" w:noHBand="0" w:noVBand="1"/>
      </w:tblPr>
      <w:tblGrid>
        <w:gridCol w:w="884"/>
        <w:gridCol w:w="1573"/>
        <w:gridCol w:w="2098"/>
        <w:gridCol w:w="717"/>
        <w:gridCol w:w="717"/>
        <w:gridCol w:w="717"/>
        <w:gridCol w:w="717"/>
        <w:gridCol w:w="717"/>
      </w:tblGrid>
      <w:tr w:rsidR="00E23E8F" w:rsidRPr="00C22D14" w14:paraId="707DC964" w14:textId="77777777" w:rsidTr="00E23E8F">
        <w:trPr>
          <w:trHeight w:val="600"/>
        </w:trPr>
        <w:tc>
          <w:tcPr>
            <w:tcW w:w="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4F848B" w14:textId="77777777" w:rsidR="00E23E8F" w:rsidRPr="00C22D14" w:rsidRDefault="00E23E8F" w:rsidP="00E23E8F">
            <w:pPr>
              <w:spacing w:after="0" w:line="240" w:lineRule="auto"/>
              <w:rPr>
                <w:rFonts w:eastAsia="Times New Roman" w:cs="Arial"/>
                <w:sz w:val="20"/>
                <w:szCs w:val="20"/>
                <w:lang w:eastAsia="en-GB"/>
              </w:rPr>
            </w:pPr>
            <w:r>
              <w:rPr>
                <w:rFonts w:cs="Arial"/>
                <w:b/>
                <w:bCs/>
                <w:sz w:val="20"/>
                <w:szCs w:val="20"/>
              </w:rPr>
              <w:t>RLS Ref.</w:t>
            </w:r>
          </w:p>
        </w:tc>
        <w:tc>
          <w:tcPr>
            <w:tcW w:w="1573" w:type="dxa"/>
            <w:tcBorders>
              <w:top w:val="single" w:sz="4" w:space="0" w:color="auto"/>
              <w:left w:val="nil"/>
              <w:bottom w:val="single" w:sz="4" w:space="0" w:color="auto"/>
              <w:right w:val="nil"/>
            </w:tcBorders>
            <w:shd w:val="clear" w:color="auto" w:fill="D9D9D9" w:themeFill="background1" w:themeFillShade="D9"/>
            <w:vAlign w:val="center"/>
          </w:tcPr>
          <w:p w14:paraId="059C783B" w14:textId="77777777" w:rsidR="00E23E8F" w:rsidRPr="00C22D14" w:rsidRDefault="00E23E8F" w:rsidP="00E23E8F">
            <w:pPr>
              <w:spacing w:after="0" w:line="240" w:lineRule="auto"/>
              <w:rPr>
                <w:rFonts w:eastAsia="Times New Roman" w:cs="Arial"/>
                <w:sz w:val="20"/>
                <w:szCs w:val="20"/>
                <w:lang w:eastAsia="en-GB"/>
              </w:rPr>
            </w:pPr>
            <w:r>
              <w:rPr>
                <w:rFonts w:cs="Arial"/>
                <w:b/>
                <w:bCs/>
                <w:sz w:val="20"/>
                <w:szCs w:val="20"/>
              </w:rPr>
              <w:t>Planning Application Number</w:t>
            </w:r>
          </w:p>
        </w:tc>
        <w:tc>
          <w:tcPr>
            <w:tcW w:w="2098"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5EBD1798" w14:textId="77777777" w:rsidR="00E23E8F" w:rsidRPr="00C22D14" w:rsidRDefault="00E23E8F" w:rsidP="00E23E8F">
            <w:pPr>
              <w:spacing w:after="0" w:line="240" w:lineRule="auto"/>
              <w:rPr>
                <w:rFonts w:eastAsia="Times New Roman" w:cs="Arial"/>
                <w:sz w:val="20"/>
                <w:szCs w:val="20"/>
                <w:lang w:eastAsia="en-GB"/>
              </w:rPr>
            </w:pPr>
            <w:r>
              <w:rPr>
                <w:rFonts w:cs="Arial"/>
                <w:b/>
                <w:bCs/>
                <w:sz w:val="20"/>
                <w:szCs w:val="20"/>
              </w:rPr>
              <w:t>Address</w:t>
            </w:r>
          </w:p>
        </w:tc>
        <w:tc>
          <w:tcPr>
            <w:tcW w:w="717" w:type="dxa"/>
            <w:tcBorders>
              <w:top w:val="single" w:sz="4" w:space="0" w:color="auto"/>
              <w:left w:val="single" w:sz="4" w:space="0" w:color="auto"/>
              <w:bottom w:val="nil"/>
              <w:right w:val="nil"/>
            </w:tcBorders>
            <w:shd w:val="clear" w:color="000000" w:fill="D9D9D9"/>
            <w:noWrap/>
            <w:vAlign w:val="center"/>
          </w:tcPr>
          <w:p w14:paraId="173F1838" w14:textId="77777777" w:rsidR="00E23E8F" w:rsidRPr="00C22D14" w:rsidRDefault="00E23E8F" w:rsidP="00E23E8F">
            <w:pPr>
              <w:spacing w:after="0" w:line="240" w:lineRule="auto"/>
              <w:jc w:val="right"/>
              <w:rPr>
                <w:rFonts w:eastAsia="Times New Roman" w:cs="Arial"/>
                <w:sz w:val="20"/>
                <w:szCs w:val="20"/>
                <w:lang w:eastAsia="en-GB"/>
              </w:rPr>
            </w:pPr>
            <w:r>
              <w:rPr>
                <w:rFonts w:cs="Arial"/>
                <w:b/>
                <w:bCs/>
                <w:sz w:val="20"/>
                <w:szCs w:val="20"/>
              </w:rPr>
              <w:t>2018/ 2019</w:t>
            </w:r>
          </w:p>
        </w:tc>
        <w:tc>
          <w:tcPr>
            <w:tcW w:w="717" w:type="dxa"/>
            <w:tcBorders>
              <w:top w:val="single" w:sz="4" w:space="0" w:color="auto"/>
              <w:left w:val="single" w:sz="4" w:space="0" w:color="auto"/>
              <w:bottom w:val="single" w:sz="4" w:space="0" w:color="auto"/>
              <w:right w:val="nil"/>
            </w:tcBorders>
            <w:shd w:val="clear" w:color="000000" w:fill="D9D9D9"/>
            <w:noWrap/>
            <w:vAlign w:val="center"/>
          </w:tcPr>
          <w:p w14:paraId="6A90E28D" w14:textId="77777777" w:rsidR="00E23E8F" w:rsidRPr="00C22D14" w:rsidRDefault="00E23E8F" w:rsidP="00E23E8F">
            <w:pPr>
              <w:spacing w:after="0" w:line="240" w:lineRule="auto"/>
              <w:jc w:val="right"/>
              <w:rPr>
                <w:rFonts w:eastAsia="Times New Roman" w:cs="Arial"/>
                <w:sz w:val="20"/>
                <w:szCs w:val="20"/>
                <w:lang w:eastAsia="en-GB"/>
              </w:rPr>
            </w:pPr>
            <w:r>
              <w:rPr>
                <w:rFonts w:cs="Arial"/>
                <w:b/>
                <w:bCs/>
                <w:sz w:val="20"/>
                <w:szCs w:val="20"/>
              </w:rPr>
              <w:t>2019/ 2020</w:t>
            </w:r>
          </w:p>
        </w:tc>
        <w:tc>
          <w:tcPr>
            <w:tcW w:w="717" w:type="dxa"/>
            <w:tcBorders>
              <w:top w:val="single" w:sz="4" w:space="0" w:color="auto"/>
              <w:left w:val="single" w:sz="4" w:space="0" w:color="auto"/>
              <w:bottom w:val="nil"/>
              <w:right w:val="single" w:sz="36" w:space="0" w:color="auto"/>
            </w:tcBorders>
            <w:shd w:val="clear" w:color="000000" w:fill="D9D9D9"/>
            <w:noWrap/>
            <w:vAlign w:val="center"/>
          </w:tcPr>
          <w:p w14:paraId="53501CA1" w14:textId="77777777" w:rsidR="00E23E8F" w:rsidRPr="00C22D14" w:rsidRDefault="00E23E8F" w:rsidP="00E23E8F">
            <w:pPr>
              <w:spacing w:after="0" w:line="240" w:lineRule="auto"/>
              <w:jc w:val="right"/>
              <w:rPr>
                <w:rFonts w:eastAsia="Times New Roman" w:cs="Arial"/>
                <w:sz w:val="20"/>
                <w:szCs w:val="20"/>
                <w:lang w:eastAsia="en-GB"/>
              </w:rPr>
            </w:pPr>
            <w:r>
              <w:rPr>
                <w:rFonts w:cs="Arial"/>
                <w:b/>
                <w:bCs/>
                <w:sz w:val="20"/>
                <w:szCs w:val="20"/>
              </w:rPr>
              <w:t xml:space="preserve">2020/ 2021 </w:t>
            </w:r>
          </w:p>
        </w:tc>
        <w:tc>
          <w:tcPr>
            <w:tcW w:w="717" w:type="dxa"/>
            <w:tcBorders>
              <w:top w:val="single" w:sz="4" w:space="0" w:color="auto"/>
              <w:left w:val="single" w:sz="36" w:space="0" w:color="auto"/>
              <w:bottom w:val="single" w:sz="4" w:space="0" w:color="auto"/>
              <w:right w:val="single" w:sz="4" w:space="0" w:color="auto"/>
            </w:tcBorders>
            <w:shd w:val="clear" w:color="000000" w:fill="D9D9D9"/>
            <w:noWrap/>
            <w:vAlign w:val="center"/>
          </w:tcPr>
          <w:p w14:paraId="43672B6C" w14:textId="77777777" w:rsidR="00E23E8F" w:rsidRPr="00C22D14" w:rsidRDefault="00E23E8F" w:rsidP="00E23E8F">
            <w:pPr>
              <w:spacing w:after="0" w:line="240" w:lineRule="auto"/>
              <w:jc w:val="right"/>
              <w:rPr>
                <w:rFonts w:eastAsia="Times New Roman" w:cs="Arial"/>
                <w:sz w:val="20"/>
                <w:szCs w:val="20"/>
                <w:lang w:eastAsia="en-GB"/>
              </w:rPr>
            </w:pPr>
            <w:r>
              <w:rPr>
                <w:rFonts w:cs="Arial"/>
                <w:b/>
                <w:bCs/>
                <w:sz w:val="20"/>
                <w:szCs w:val="20"/>
              </w:rPr>
              <w:t>2021/ 2022</w:t>
            </w:r>
          </w:p>
        </w:tc>
        <w:tc>
          <w:tcPr>
            <w:tcW w:w="717" w:type="dxa"/>
            <w:tcBorders>
              <w:top w:val="single" w:sz="4" w:space="0" w:color="auto"/>
              <w:left w:val="nil"/>
              <w:bottom w:val="nil"/>
              <w:right w:val="single" w:sz="4" w:space="0" w:color="auto"/>
            </w:tcBorders>
            <w:shd w:val="clear" w:color="000000" w:fill="D9D9D9"/>
            <w:noWrap/>
            <w:vAlign w:val="center"/>
          </w:tcPr>
          <w:p w14:paraId="67F9AD64" w14:textId="77777777" w:rsidR="00E23E8F" w:rsidRPr="00C22D14" w:rsidRDefault="00E23E8F" w:rsidP="00E23E8F">
            <w:pPr>
              <w:spacing w:after="0" w:line="240" w:lineRule="auto"/>
              <w:jc w:val="right"/>
              <w:rPr>
                <w:rFonts w:eastAsia="Times New Roman" w:cs="Arial"/>
                <w:sz w:val="20"/>
                <w:szCs w:val="20"/>
                <w:lang w:eastAsia="en-GB"/>
              </w:rPr>
            </w:pPr>
            <w:r>
              <w:rPr>
                <w:rFonts w:cs="Arial"/>
                <w:b/>
                <w:bCs/>
                <w:sz w:val="20"/>
                <w:szCs w:val="20"/>
              </w:rPr>
              <w:t>2022/ 2023</w:t>
            </w:r>
          </w:p>
        </w:tc>
      </w:tr>
      <w:tr w:rsidR="00E23E8F" w:rsidRPr="00C22D14" w14:paraId="3C18F324" w14:textId="77777777" w:rsidTr="00E23E8F">
        <w:trPr>
          <w:trHeight w:val="600"/>
        </w:trPr>
        <w:tc>
          <w:tcPr>
            <w:tcW w:w="884" w:type="dxa"/>
            <w:tcBorders>
              <w:top w:val="single" w:sz="4" w:space="0" w:color="auto"/>
              <w:left w:val="single" w:sz="4" w:space="0" w:color="auto"/>
              <w:bottom w:val="single" w:sz="4" w:space="0" w:color="auto"/>
              <w:right w:val="single" w:sz="4" w:space="0" w:color="auto"/>
            </w:tcBorders>
            <w:shd w:val="clear" w:color="000000" w:fill="92D050"/>
            <w:hideMark/>
          </w:tcPr>
          <w:p w14:paraId="24A3E908" w14:textId="28F25BEA" w:rsidR="00E23E8F" w:rsidRPr="00C22D14" w:rsidRDefault="00E23E8F" w:rsidP="00E23E8F">
            <w:pPr>
              <w:spacing w:after="0" w:line="240" w:lineRule="auto"/>
              <w:rPr>
                <w:rFonts w:eastAsia="Times New Roman" w:cs="Arial"/>
                <w:sz w:val="20"/>
                <w:szCs w:val="20"/>
                <w:lang w:eastAsia="en-GB"/>
              </w:rPr>
            </w:pPr>
            <w:r>
              <w:rPr>
                <w:rFonts w:cs="Arial"/>
                <w:sz w:val="20"/>
                <w:szCs w:val="20"/>
              </w:rPr>
              <w:t>0021b</w:t>
            </w:r>
          </w:p>
        </w:tc>
        <w:tc>
          <w:tcPr>
            <w:tcW w:w="1573" w:type="dxa"/>
            <w:tcBorders>
              <w:top w:val="single" w:sz="4" w:space="0" w:color="auto"/>
              <w:left w:val="nil"/>
              <w:bottom w:val="single" w:sz="4" w:space="0" w:color="auto"/>
              <w:right w:val="nil"/>
            </w:tcBorders>
            <w:shd w:val="clear" w:color="000000" w:fill="92D050"/>
            <w:hideMark/>
          </w:tcPr>
          <w:p w14:paraId="3F2F9A5E" w14:textId="0D011717" w:rsidR="00E23E8F" w:rsidRPr="00C22D14" w:rsidRDefault="00E23E8F" w:rsidP="00E23E8F">
            <w:pPr>
              <w:spacing w:after="0" w:line="240" w:lineRule="auto"/>
              <w:rPr>
                <w:rFonts w:eastAsia="Times New Roman" w:cs="Arial"/>
                <w:sz w:val="20"/>
                <w:szCs w:val="20"/>
                <w:lang w:eastAsia="en-GB"/>
              </w:rPr>
            </w:pPr>
            <w:r>
              <w:rPr>
                <w:rFonts w:cs="Arial"/>
                <w:sz w:val="20"/>
                <w:szCs w:val="20"/>
              </w:rPr>
              <w:t>PT17/5810/RM</w:t>
            </w:r>
          </w:p>
        </w:tc>
        <w:tc>
          <w:tcPr>
            <w:tcW w:w="2098" w:type="dxa"/>
            <w:tcBorders>
              <w:top w:val="single" w:sz="4" w:space="0" w:color="auto"/>
              <w:left w:val="single" w:sz="4" w:space="0" w:color="auto"/>
              <w:bottom w:val="single" w:sz="4" w:space="0" w:color="auto"/>
              <w:right w:val="nil"/>
            </w:tcBorders>
            <w:shd w:val="clear" w:color="000000" w:fill="92D050"/>
            <w:hideMark/>
          </w:tcPr>
          <w:p w14:paraId="2041E669" w14:textId="0377F061" w:rsidR="00E23E8F" w:rsidRPr="00C22D14" w:rsidRDefault="00E23E8F" w:rsidP="00E23E8F">
            <w:pPr>
              <w:spacing w:after="0" w:line="240" w:lineRule="auto"/>
              <w:rPr>
                <w:rFonts w:eastAsia="Times New Roman" w:cs="Arial"/>
                <w:sz w:val="20"/>
                <w:szCs w:val="20"/>
                <w:lang w:eastAsia="en-GB"/>
              </w:rPr>
            </w:pPr>
            <w:r>
              <w:rPr>
                <w:rFonts w:cs="Arial"/>
                <w:sz w:val="20"/>
                <w:szCs w:val="20"/>
              </w:rPr>
              <w:t xml:space="preserve">Land at Harry Stoke, Stoke Gifford - Crest &amp; Sovereign &amp; Linden Homes </w:t>
            </w:r>
          </w:p>
        </w:tc>
        <w:tc>
          <w:tcPr>
            <w:tcW w:w="717" w:type="dxa"/>
            <w:tcBorders>
              <w:top w:val="single" w:sz="4" w:space="0" w:color="auto"/>
              <w:left w:val="single" w:sz="4" w:space="0" w:color="auto"/>
              <w:bottom w:val="single" w:sz="4" w:space="0" w:color="auto"/>
              <w:right w:val="nil"/>
            </w:tcBorders>
            <w:shd w:val="clear" w:color="000000" w:fill="92D050"/>
            <w:noWrap/>
            <w:vAlign w:val="bottom"/>
            <w:hideMark/>
          </w:tcPr>
          <w:p w14:paraId="1B3110F4" w14:textId="56F6DBA1" w:rsidR="00E23E8F" w:rsidRPr="00C22D14" w:rsidRDefault="00E23E8F" w:rsidP="00E23E8F">
            <w:pPr>
              <w:spacing w:after="0" w:line="240" w:lineRule="auto"/>
              <w:jc w:val="right"/>
              <w:rPr>
                <w:rFonts w:eastAsia="Times New Roman" w:cs="Arial"/>
                <w:sz w:val="20"/>
                <w:szCs w:val="20"/>
                <w:lang w:eastAsia="en-GB"/>
              </w:rPr>
            </w:pPr>
            <w:r>
              <w:rPr>
                <w:rFonts w:cs="Arial"/>
                <w:sz w:val="20"/>
                <w:szCs w:val="20"/>
              </w:rPr>
              <w:t>150</w:t>
            </w:r>
          </w:p>
        </w:tc>
        <w:tc>
          <w:tcPr>
            <w:tcW w:w="717" w:type="dxa"/>
            <w:tcBorders>
              <w:top w:val="single" w:sz="4" w:space="0" w:color="auto"/>
              <w:left w:val="single" w:sz="4" w:space="0" w:color="auto"/>
              <w:bottom w:val="single" w:sz="4" w:space="0" w:color="auto"/>
              <w:right w:val="nil"/>
            </w:tcBorders>
            <w:shd w:val="clear" w:color="000000" w:fill="92D050"/>
            <w:noWrap/>
            <w:vAlign w:val="bottom"/>
            <w:hideMark/>
          </w:tcPr>
          <w:p w14:paraId="44642D11" w14:textId="64CE4306" w:rsidR="00E23E8F" w:rsidRPr="00C22D14" w:rsidRDefault="00E23E8F" w:rsidP="00E23E8F">
            <w:pPr>
              <w:spacing w:after="0" w:line="240" w:lineRule="auto"/>
              <w:jc w:val="right"/>
              <w:rPr>
                <w:rFonts w:eastAsia="Times New Roman" w:cs="Arial"/>
                <w:sz w:val="20"/>
                <w:szCs w:val="20"/>
                <w:lang w:eastAsia="en-GB"/>
              </w:rPr>
            </w:pPr>
            <w:r>
              <w:rPr>
                <w:rFonts w:cs="Arial"/>
                <w:sz w:val="20"/>
                <w:szCs w:val="20"/>
              </w:rPr>
              <w:t>120</w:t>
            </w:r>
          </w:p>
        </w:tc>
        <w:tc>
          <w:tcPr>
            <w:tcW w:w="717" w:type="dxa"/>
            <w:tcBorders>
              <w:top w:val="single" w:sz="4" w:space="0" w:color="auto"/>
              <w:left w:val="single" w:sz="4" w:space="0" w:color="auto"/>
              <w:bottom w:val="single" w:sz="4" w:space="0" w:color="auto"/>
              <w:right w:val="single" w:sz="36" w:space="0" w:color="auto"/>
            </w:tcBorders>
            <w:shd w:val="clear" w:color="000000" w:fill="92D050"/>
            <w:noWrap/>
            <w:vAlign w:val="bottom"/>
            <w:hideMark/>
          </w:tcPr>
          <w:p w14:paraId="5221C981" w14:textId="6987AC57" w:rsidR="00E23E8F" w:rsidRPr="00C22D14" w:rsidRDefault="00E23E8F" w:rsidP="00E23E8F">
            <w:pPr>
              <w:spacing w:after="0" w:line="240" w:lineRule="auto"/>
              <w:jc w:val="right"/>
              <w:rPr>
                <w:rFonts w:eastAsia="Times New Roman" w:cs="Arial"/>
                <w:sz w:val="20"/>
                <w:szCs w:val="20"/>
                <w:lang w:eastAsia="en-GB"/>
              </w:rPr>
            </w:pPr>
            <w:r>
              <w:rPr>
                <w:rFonts w:cs="Arial"/>
                <w:sz w:val="20"/>
                <w:szCs w:val="20"/>
              </w:rPr>
              <w:t>120</w:t>
            </w:r>
          </w:p>
        </w:tc>
        <w:tc>
          <w:tcPr>
            <w:tcW w:w="717" w:type="dxa"/>
            <w:tcBorders>
              <w:top w:val="single" w:sz="4" w:space="0" w:color="auto"/>
              <w:left w:val="single" w:sz="36" w:space="0" w:color="auto"/>
              <w:bottom w:val="single" w:sz="4" w:space="0" w:color="auto"/>
              <w:right w:val="single" w:sz="4" w:space="0" w:color="auto"/>
            </w:tcBorders>
            <w:shd w:val="clear" w:color="000000" w:fill="92D050"/>
            <w:noWrap/>
            <w:vAlign w:val="bottom"/>
            <w:hideMark/>
          </w:tcPr>
          <w:p w14:paraId="753C3C04" w14:textId="28C9FB46" w:rsidR="00E23E8F" w:rsidRPr="00C22D14" w:rsidRDefault="00E23E8F" w:rsidP="00E23E8F">
            <w:pPr>
              <w:spacing w:after="0" w:line="240" w:lineRule="auto"/>
              <w:jc w:val="right"/>
              <w:rPr>
                <w:rFonts w:eastAsia="Times New Roman" w:cs="Arial"/>
                <w:sz w:val="20"/>
                <w:szCs w:val="20"/>
                <w:lang w:eastAsia="en-GB"/>
              </w:rPr>
            </w:pPr>
            <w:r>
              <w:rPr>
                <w:rFonts w:cs="Arial"/>
                <w:sz w:val="20"/>
                <w:szCs w:val="20"/>
              </w:rPr>
              <w:t>120</w:t>
            </w:r>
          </w:p>
        </w:tc>
        <w:tc>
          <w:tcPr>
            <w:tcW w:w="717" w:type="dxa"/>
            <w:tcBorders>
              <w:top w:val="single" w:sz="4" w:space="0" w:color="auto"/>
              <w:left w:val="nil"/>
              <w:bottom w:val="single" w:sz="4" w:space="0" w:color="auto"/>
              <w:right w:val="single" w:sz="4" w:space="0" w:color="auto"/>
            </w:tcBorders>
            <w:shd w:val="clear" w:color="000000" w:fill="92D050"/>
            <w:noWrap/>
            <w:vAlign w:val="bottom"/>
            <w:hideMark/>
          </w:tcPr>
          <w:p w14:paraId="22D763B6" w14:textId="4E36923A" w:rsidR="00E23E8F" w:rsidRPr="00C22D14" w:rsidRDefault="00E23E8F" w:rsidP="00E23E8F">
            <w:pPr>
              <w:spacing w:after="0" w:line="240" w:lineRule="auto"/>
              <w:jc w:val="right"/>
              <w:rPr>
                <w:rFonts w:eastAsia="Times New Roman" w:cs="Arial"/>
                <w:sz w:val="20"/>
                <w:szCs w:val="20"/>
                <w:lang w:eastAsia="en-GB"/>
              </w:rPr>
            </w:pPr>
            <w:r>
              <w:rPr>
                <w:rFonts w:cs="Arial"/>
                <w:sz w:val="20"/>
                <w:szCs w:val="20"/>
              </w:rPr>
              <w:t>95</w:t>
            </w:r>
          </w:p>
        </w:tc>
      </w:tr>
    </w:tbl>
    <w:p w14:paraId="78978C3D" w14:textId="172C27B1" w:rsidR="00E23E8F" w:rsidRPr="002B40E5" w:rsidRDefault="002B40E5" w:rsidP="002B40E5">
      <w:pPr>
        <w:spacing w:after="120" w:line="360" w:lineRule="auto"/>
        <w:jc w:val="center"/>
        <w:rPr>
          <w:rFonts w:cs="Arial"/>
          <w:sz w:val="22"/>
          <w:szCs w:val="24"/>
        </w:rPr>
      </w:pPr>
      <w:r w:rsidRPr="002B40E5">
        <w:rPr>
          <w:rFonts w:cs="Arial"/>
          <w:sz w:val="22"/>
          <w:szCs w:val="24"/>
        </w:rPr>
        <w:t>Table 3 – Extract from the 2020/21 Housing Trajectory for 0021b</w:t>
      </w:r>
    </w:p>
    <w:p w14:paraId="0A4C7272" w14:textId="13FE601C" w:rsidR="00144C9A" w:rsidRPr="00144C9A" w:rsidRDefault="00144C9A" w:rsidP="00144C9A">
      <w:pPr>
        <w:numPr>
          <w:ilvl w:val="1"/>
          <w:numId w:val="2"/>
        </w:numPr>
        <w:spacing w:after="120" w:line="360" w:lineRule="auto"/>
        <w:rPr>
          <w:rFonts w:cs="Arial"/>
          <w:szCs w:val="24"/>
        </w:rPr>
      </w:pPr>
      <w:r w:rsidRPr="00144C9A">
        <w:rPr>
          <w:rFonts w:cs="Arial"/>
          <w:szCs w:val="24"/>
        </w:rPr>
        <w:lastRenderedPageBreak/>
        <w:t>Sovereign Housing Association has reviewed South Gloucestershire District Council’s housing supply trajectory for 0021b. See the table below for Sovereign’s own forecasts for these sites. Sovereign can only comment on the delivery of the S106 and additionality affordable housing across the sites, not the market sale dwellings</w:t>
      </w:r>
      <w:proofErr w:type="gramStart"/>
      <w:r w:rsidRPr="00144C9A">
        <w:rPr>
          <w:rFonts w:cs="Arial"/>
          <w:szCs w:val="24"/>
        </w:rPr>
        <w:t xml:space="preserve">. </w:t>
      </w:r>
      <w:r w:rsidR="001518DD">
        <w:rPr>
          <w:rFonts w:cs="Arial"/>
          <w:szCs w:val="24"/>
        </w:rPr>
        <w:t xml:space="preserve"> </w:t>
      </w:r>
      <w:proofErr w:type="gramEnd"/>
      <w:r w:rsidR="001518DD">
        <w:rPr>
          <w:rFonts w:cs="Arial"/>
          <w:szCs w:val="24"/>
        </w:rPr>
        <w:t xml:space="preserve">This however gives us a good indication of how </w:t>
      </w:r>
      <w:proofErr w:type="gramStart"/>
      <w:r w:rsidR="001518DD">
        <w:rPr>
          <w:rFonts w:cs="Arial"/>
          <w:szCs w:val="24"/>
        </w:rPr>
        <w:t>many</w:t>
      </w:r>
      <w:proofErr w:type="gramEnd"/>
      <w:r w:rsidR="001518DD">
        <w:rPr>
          <w:rFonts w:cs="Arial"/>
          <w:szCs w:val="24"/>
        </w:rPr>
        <w:t xml:space="preserve"> units will be delivered on site as affordable housing makes up about 25% of the site. </w:t>
      </w:r>
    </w:p>
    <w:tbl>
      <w:tblPr>
        <w:tblW w:w="0" w:type="auto"/>
        <w:tblInd w:w="849" w:type="dxa"/>
        <w:tblCellMar>
          <w:left w:w="0" w:type="dxa"/>
          <w:right w:w="0" w:type="dxa"/>
        </w:tblCellMar>
        <w:tblLook w:val="04A0" w:firstRow="1" w:lastRow="0" w:firstColumn="1" w:lastColumn="0" w:noHBand="0" w:noVBand="1"/>
      </w:tblPr>
      <w:tblGrid>
        <w:gridCol w:w="908"/>
        <w:gridCol w:w="1354"/>
        <w:gridCol w:w="1355"/>
        <w:gridCol w:w="1355"/>
        <w:gridCol w:w="1355"/>
        <w:gridCol w:w="1355"/>
      </w:tblGrid>
      <w:tr w:rsidR="00144C9A" w14:paraId="3293FC76" w14:textId="77777777" w:rsidTr="002B40E5">
        <w:tc>
          <w:tcPr>
            <w:tcW w:w="908" w:type="dxa"/>
            <w:tcBorders>
              <w:top w:val="single" w:sz="8" w:space="0" w:color="FFFFFF"/>
              <w:left w:val="single" w:sz="8" w:space="0" w:color="FFFFFF"/>
              <w:bottom w:val="single" w:sz="8" w:space="0" w:color="FFFFFF"/>
              <w:right w:val="nil"/>
            </w:tcBorders>
            <w:shd w:val="clear" w:color="auto" w:fill="BFBFBF" w:themeFill="background1" w:themeFillShade="BF"/>
            <w:tcMar>
              <w:top w:w="0" w:type="dxa"/>
              <w:left w:w="108" w:type="dxa"/>
              <w:bottom w:w="0" w:type="dxa"/>
              <w:right w:w="108" w:type="dxa"/>
            </w:tcMar>
          </w:tcPr>
          <w:p w14:paraId="2FDED33D" w14:textId="77777777" w:rsidR="00144C9A" w:rsidRDefault="00144C9A">
            <w:pPr>
              <w:rPr>
                <w:rFonts w:cs="Arial"/>
                <w:b/>
                <w:bCs/>
                <w:i/>
                <w:iCs/>
                <w:color w:val="002060"/>
                <w:szCs w:val="24"/>
              </w:rPr>
            </w:pPr>
          </w:p>
        </w:tc>
        <w:tc>
          <w:tcPr>
            <w:tcW w:w="1354" w:type="dxa"/>
            <w:tcBorders>
              <w:top w:val="single" w:sz="8" w:space="0" w:color="FFFFFF"/>
              <w:left w:val="nil"/>
              <w:bottom w:val="single" w:sz="8" w:space="0" w:color="FFFFFF"/>
              <w:right w:val="nil"/>
            </w:tcBorders>
            <w:shd w:val="clear" w:color="auto" w:fill="BFBFBF" w:themeFill="background1" w:themeFillShade="BF"/>
            <w:tcMar>
              <w:top w:w="0" w:type="dxa"/>
              <w:left w:w="108" w:type="dxa"/>
              <w:bottom w:w="0" w:type="dxa"/>
              <w:right w:w="108" w:type="dxa"/>
            </w:tcMar>
            <w:hideMark/>
          </w:tcPr>
          <w:p w14:paraId="125A9305" w14:textId="77777777" w:rsidR="00144C9A" w:rsidRDefault="00144C9A">
            <w:pPr>
              <w:rPr>
                <w:rFonts w:cs="Arial"/>
                <w:b/>
                <w:bCs/>
                <w:i/>
                <w:iCs/>
                <w:color w:val="002060"/>
                <w:szCs w:val="24"/>
              </w:rPr>
            </w:pPr>
            <w:r>
              <w:rPr>
                <w:rFonts w:cs="Arial"/>
                <w:b/>
                <w:bCs/>
                <w:i/>
                <w:iCs/>
                <w:color w:val="002060"/>
                <w:szCs w:val="24"/>
              </w:rPr>
              <w:t>2021/2022</w:t>
            </w:r>
          </w:p>
        </w:tc>
        <w:tc>
          <w:tcPr>
            <w:tcW w:w="1355" w:type="dxa"/>
            <w:tcBorders>
              <w:top w:val="single" w:sz="8" w:space="0" w:color="FFFFFF"/>
              <w:left w:val="nil"/>
              <w:bottom w:val="single" w:sz="8" w:space="0" w:color="FFFFFF"/>
              <w:right w:val="nil"/>
            </w:tcBorders>
            <w:shd w:val="clear" w:color="auto" w:fill="BFBFBF" w:themeFill="background1" w:themeFillShade="BF"/>
            <w:tcMar>
              <w:top w:w="0" w:type="dxa"/>
              <w:left w:w="108" w:type="dxa"/>
              <w:bottom w:w="0" w:type="dxa"/>
              <w:right w:w="108" w:type="dxa"/>
            </w:tcMar>
            <w:hideMark/>
          </w:tcPr>
          <w:p w14:paraId="37C6E1B6" w14:textId="77777777" w:rsidR="00144C9A" w:rsidRDefault="00144C9A">
            <w:pPr>
              <w:rPr>
                <w:rFonts w:cs="Arial"/>
                <w:b/>
                <w:bCs/>
                <w:i/>
                <w:iCs/>
                <w:color w:val="002060"/>
                <w:szCs w:val="24"/>
              </w:rPr>
            </w:pPr>
            <w:r>
              <w:rPr>
                <w:rFonts w:cs="Arial"/>
                <w:b/>
                <w:bCs/>
                <w:i/>
                <w:iCs/>
                <w:color w:val="002060"/>
                <w:szCs w:val="24"/>
              </w:rPr>
              <w:t>2022/2023</w:t>
            </w:r>
          </w:p>
        </w:tc>
        <w:tc>
          <w:tcPr>
            <w:tcW w:w="1355" w:type="dxa"/>
            <w:tcBorders>
              <w:top w:val="single" w:sz="8" w:space="0" w:color="FFFFFF"/>
              <w:left w:val="nil"/>
              <w:bottom w:val="single" w:sz="8" w:space="0" w:color="FFFFFF"/>
              <w:right w:val="nil"/>
            </w:tcBorders>
            <w:shd w:val="clear" w:color="auto" w:fill="BFBFBF" w:themeFill="background1" w:themeFillShade="BF"/>
            <w:tcMar>
              <w:top w:w="0" w:type="dxa"/>
              <w:left w:w="108" w:type="dxa"/>
              <w:bottom w:w="0" w:type="dxa"/>
              <w:right w:w="108" w:type="dxa"/>
            </w:tcMar>
            <w:hideMark/>
          </w:tcPr>
          <w:p w14:paraId="63CDD41D" w14:textId="77777777" w:rsidR="00144C9A" w:rsidRDefault="00144C9A">
            <w:pPr>
              <w:rPr>
                <w:rFonts w:cs="Arial"/>
                <w:b/>
                <w:bCs/>
                <w:i/>
                <w:iCs/>
                <w:color w:val="002060"/>
                <w:szCs w:val="24"/>
              </w:rPr>
            </w:pPr>
            <w:r>
              <w:rPr>
                <w:rFonts w:cs="Arial"/>
                <w:b/>
                <w:bCs/>
                <w:i/>
                <w:iCs/>
                <w:color w:val="002060"/>
                <w:szCs w:val="24"/>
              </w:rPr>
              <w:t>2023/2024</w:t>
            </w:r>
          </w:p>
        </w:tc>
        <w:tc>
          <w:tcPr>
            <w:tcW w:w="1355" w:type="dxa"/>
            <w:tcBorders>
              <w:top w:val="single" w:sz="8" w:space="0" w:color="FFFFFF"/>
              <w:left w:val="nil"/>
              <w:bottom w:val="single" w:sz="8" w:space="0" w:color="FFFFFF"/>
              <w:right w:val="nil"/>
            </w:tcBorders>
            <w:shd w:val="clear" w:color="auto" w:fill="BFBFBF" w:themeFill="background1" w:themeFillShade="BF"/>
            <w:tcMar>
              <w:top w:w="0" w:type="dxa"/>
              <w:left w:w="108" w:type="dxa"/>
              <w:bottom w:w="0" w:type="dxa"/>
              <w:right w:w="108" w:type="dxa"/>
            </w:tcMar>
            <w:hideMark/>
          </w:tcPr>
          <w:p w14:paraId="6A4F43EF" w14:textId="77777777" w:rsidR="00144C9A" w:rsidRDefault="00144C9A">
            <w:pPr>
              <w:rPr>
                <w:rFonts w:cs="Arial"/>
                <w:b/>
                <w:bCs/>
                <w:i/>
                <w:iCs/>
                <w:color w:val="002060"/>
                <w:szCs w:val="24"/>
              </w:rPr>
            </w:pPr>
            <w:r>
              <w:rPr>
                <w:rFonts w:cs="Arial"/>
                <w:b/>
                <w:bCs/>
                <w:i/>
                <w:iCs/>
                <w:color w:val="002060"/>
                <w:szCs w:val="24"/>
              </w:rPr>
              <w:t>2024/2025</w:t>
            </w:r>
          </w:p>
        </w:tc>
        <w:tc>
          <w:tcPr>
            <w:tcW w:w="1355" w:type="dxa"/>
            <w:tcBorders>
              <w:top w:val="single" w:sz="8" w:space="0" w:color="FFFFFF"/>
              <w:left w:val="nil"/>
              <w:bottom w:val="single" w:sz="8" w:space="0" w:color="FFFFFF"/>
              <w:right w:val="single" w:sz="8" w:space="0" w:color="FFFFFF"/>
            </w:tcBorders>
            <w:shd w:val="clear" w:color="auto" w:fill="BFBFBF" w:themeFill="background1" w:themeFillShade="BF"/>
            <w:tcMar>
              <w:top w:w="0" w:type="dxa"/>
              <w:left w:w="108" w:type="dxa"/>
              <w:bottom w:w="0" w:type="dxa"/>
              <w:right w:w="108" w:type="dxa"/>
            </w:tcMar>
            <w:hideMark/>
          </w:tcPr>
          <w:p w14:paraId="7DEE1B23" w14:textId="77777777" w:rsidR="00144C9A" w:rsidRDefault="00144C9A">
            <w:pPr>
              <w:rPr>
                <w:rFonts w:cs="Arial"/>
                <w:b/>
                <w:bCs/>
                <w:i/>
                <w:iCs/>
                <w:color w:val="002060"/>
                <w:szCs w:val="24"/>
              </w:rPr>
            </w:pPr>
            <w:r>
              <w:rPr>
                <w:rFonts w:cs="Arial"/>
                <w:b/>
                <w:bCs/>
                <w:i/>
                <w:iCs/>
                <w:color w:val="002060"/>
                <w:szCs w:val="24"/>
              </w:rPr>
              <w:t>2025/2026</w:t>
            </w:r>
          </w:p>
        </w:tc>
      </w:tr>
      <w:tr w:rsidR="00144C9A" w14:paraId="7E53F2D9" w14:textId="77777777" w:rsidTr="002B40E5">
        <w:tc>
          <w:tcPr>
            <w:tcW w:w="908" w:type="dxa"/>
            <w:tcBorders>
              <w:top w:val="nil"/>
              <w:left w:val="single" w:sz="8" w:space="0" w:color="FFFFFF"/>
              <w:bottom w:val="single" w:sz="8" w:space="0" w:color="FFFFFF"/>
              <w:right w:val="single" w:sz="8" w:space="0" w:color="FFFFFF"/>
            </w:tcBorders>
            <w:shd w:val="clear" w:color="auto" w:fill="BFBFBF" w:themeFill="background1" w:themeFillShade="BF"/>
            <w:tcMar>
              <w:top w:w="0" w:type="dxa"/>
              <w:left w:w="108" w:type="dxa"/>
              <w:bottom w:w="0" w:type="dxa"/>
              <w:right w:w="108" w:type="dxa"/>
            </w:tcMar>
            <w:hideMark/>
          </w:tcPr>
          <w:p w14:paraId="72490053" w14:textId="77777777" w:rsidR="00144C9A" w:rsidRDefault="00144C9A">
            <w:pPr>
              <w:rPr>
                <w:rFonts w:cs="Arial"/>
                <w:b/>
                <w:bCs/>
                <w:i/>
                <w:iCs/>
                <w:color w:val="002060"/>
                <w:szCs w:val="24"/>
              </w:rPr>
            </w:pPr>
            <w:r>
              <w:rPr>
                <w:rFonts w:cs="Arial"/>
                <w:b/>
                <w:bCs/>
                <w:i/>
                <w:iCs/>
                <w:color w:val="002060"/>
                <w:szCs w:val="24"/>
              </w:rPr>
              <w:t>0021b</w:t>
            </w:r>
          </w:p>
        </w:tc>
        <w:tc>
          <w:tcPr>
            <w:tcW w:w="1354" w:type="dxa"/>
            <w:tcBorders>
              <w:top w:val="nil"/>
              <w:left w:val="nil"/>
              <w:bottom w:val="single" w:sz="8" w:space="0" w:color="FFFFFF"/>
              <w:right w:val="single" w:sz="8" w:space="0" w:color="FFFFFF"/>
            </w:tcBorders>
            <w:shd w:val="clear" w:color="auto" w:fill="92D050"/>
            <w:tcMar>
              <w:top w:w="0" w:type="dxa"/>
              <w:left w:w="108" w:type="dxa"/>
              <w:bottom w:w="0" w:type="dxa"/>
              <w:right w:w="108" w:type="dxa"/>
            </w:tcMar>
            <w:hideMark/>
          </w:tcPr>
          <w:p w14:paraId="759E5899" w14:textId="77777777" w:rsidR="00144C9A" w:rsidRDefault="00144C9A">
            <w:pPr>
              <w:rPr>
                <w:rFonts w:cs="Arial"/>
                <w:i/>
                <w:iCs/>
                <w:color w:val="002060"/>
                <w:szCs w:val="24"/>
              </w:rPr>
            </w:pPr>
            <w:r>
              <w:rPr>
                <w:rFonts w:cs="Arial"/>
                <w:i/>
                <w:iCs/>
                <w:color w:val="002060"/>
                <w:szCs w:val="24"/>
              </w:rPr>
              <w:t>87</w:t>
            </w:r>
          </w:p>
        </w:tc>
        <w:tc>
          <w:tcPr>
            <w:tcW w:w="1355" w:type="dxa"/>
            <w:tcBorders>
              <w:top w:val="nil"/>
              <w:left w:val="nil"/>
              <w:bottom w:val="single" w:sz="8" w:space="0" w:color="FFFFFF"/>
              <w:right w:val="single" w:sz="8" w:space="0" w:color="FFFFFF"/>
            </w:tcBorders>
            <w:shd w:val="clear" w:color="auto" w:fill="92D050"/>
            <w:tcMar>
              <w:top w:w="0" w:type="dxa"/>
              <w:left w:w="108" w:type="dxa"/>
              <w:bottom w:w="0" w:type="dxa"/>
              <w:right w:w="108" w:type="dxa"/>
            </w:tcMar>
            <w:hideMark/>
          </w:tcPr>
          <w:p w14:paraId="56B9EDE0" w14:textId="77777777" w:rsidR="00144C9A" w:rsidRDefault="00144C9A">
            <w:pPr>
              <w:rPr>
                <w:rFonts w:cs="Arial"/>
                <w:i/>
                <w:iCs/>
                <w:color w:val="002060"/>
                <w:szCs w:val="24"/>
              </w:rPr>
            </w:pPr>
            <w:r>
              <w:rPr>
                <w:rFonts w:cs="Arial"/>
                <w:i/>
                <w:iCs/>
                <w:color w:val="002060"/>
                <w:szCs w:val="24"/>
              </w:rPr>
              <w:t>79</w:t>
            </w:r>
          </w:p>
        </w:tc>
        <w:tc>
          <w:tcPr>
            <w:tcW w:w="1355" w:type="dxa"/>
            <w:tcBorders>
              <w:top w:val="nil"/>
              <w:left w:val="nil"/>
              <w:bottom w:val="single" w:sz="8" w:space="0" w:color="FFFFFF"/>
              <w:right w:val="single" w:sz="8" w:space="0" w:color="FFFFFF"/>
            </w:tcBorders>
            <w:shd w:val="clear" w:color="auto" w:fill="92D050"/>
            <w:tcMar>
              <w:top w:w="0" w:type="dxa"/>
              <w:left w:w="108" w:type="dxa"/>
              <w:bottom w:w="0" w:type="dxa"/>
              <w:right w:w="108" w:type="dxa"/>
            </w:tcMar>
            <w:hideMark/>
          </w:tcPr>
          <w:p w14:paraId="35E793CD" w14:textId="77777777" w:rsidR="00144C9A" w:rsidRDefault="00144C9A">
            <w:pPr>
              <w:rPr>
                <w:rFonts w:cs="Arial"/>
                <w:i/>
                <w:iCs/>
                <w:color w:val="002060"/>
                <w:szCs w:val="24"/>
              </w:rPr>
            </w:pPr>
            <w:r>
              <w:rPr>
                <w:rFonts w:cs="Arial"/>
                <w:i/>
                <w:iCs/>
                <w:color w:val="002060"/>
                <w:szCs w:val="24"/>
              </w:rPr>
              <w:t>68</w:t>
            </w:r>
          </w:p>
        </w:tc>
        <w:tc>
          <w:tcPr>
            <w:tcW w:w="1355" w:type="dxa"/>
            <w:tcBorders>
              <w:top w:val="nil"/>
              <w:left w:val="nil"/>
              <w:bottom w:val="single" w:sz="8" w:space="0" w:color="FFFFFF"/>
              <w:right w:val="single" w:sz="8" w:space="0" w:color="FFFFFF"/>
            </w:tcBorders>
            <w:shd w:val="clear" w:color="auto" w:fill="92D050"/>
            <w:tcMar>
              <w:top w:w="0" w:type="dxa"/>
              <w:left w:w="108" w:type="dxa"/>
              <w:bottom w:w="0" w:type="dxa"/>
              <w:right w:w="108" w:type="dxa"/>
            </w:tcMar>
            <w:hideMark/>
          </w:tcPr>
          <w:p w14:paraId="101DE8C1" w14:textId="77777777" w:rsidR="00144C9A" w:rsidRDefault="00144C9A">
            <w:pPr>
              <w:rPr>
                <w:rFonts w:cs="Arial"/>
                <w:i/>
                <w:iCs/>
                <w:color w:val="002060"/>
                <w:szCs w:val="24"/>
              </w:rPr>
            </w:pPr>
            <w:r>
              <w:rPr>
                <w:rFonts w:cs="Arial"/>
                <w:i/>
                <w:iCs/>
                <w:color w:val="002060"/>
                <w:szCs w:val="24"/>
              </w:rPr>
              <w:t>~</w:t>
            </w:r>
          </w:p>
        </w:tc>
        <w:tc>
          <w:tcPr>
            <w:tcW w:w="1355" w:type="dxa"/>
            <w:tcBorders>
              <w:top w:val="nil"/>
              <w:left w:val="nil"/>
              <w:bottom w:val="single" w:sz="8" w:space="0" w:color="FFFFFF"/>
              <w:right w:val="single" w:sz="8" w:space="0" w:color="FFFFFF"/>
            </w:tcBorders>
            <w:shd w:val="clear" w:color="auto" w:fill="92D050"/>
            <w:tcMar>
              <w:top w:w="0" w:type="dxa"/>
              <w:left w:w="108" w:type="dxa"/>
              <w:bottom w:w="0" w:type="dxa"/>
              <w:right w:w="108" w:type="dxa"/>
            </w:tcMar>
            <w:hideMark/>
          </w:tcPr>
          <w:p w14:paraId="66770050" w14:textId="77777777" w:rsidR="00144C9A" w:rsidRDefault="00144C9A">
            <w:pPr>
              <w:rPr>
                <w:rFonts w:cs="Arial"/>
                <w:i/>
                <w:iCs/>
                <w:color w:val="002060"/>
                <w:szCs w:val="24"/>
              </w:rPr>
            </w:pPr>
            <w:r>
              <w:rPr>
                <w:rFonts w:cs="Arial"/>
                <w:i/>
                <w:iCs/>
                <w:color w:val="002060"/>
                <w:szCs w:val="24"/>
              </w:rPr>
              <w:t>~</w:t>
            </w:r>
          </w:p>
        </w:tc>
      </w:tr>
    </w:tbl>
    <w:p w14:paraId="0E1B6431" w14:textId="7BC3BC84" w:rsidR="002B40E5" w:rsidRPr="002B40E5" w:rsidRDefault="002B40E5" w:rsidP="002B40E5">
      <w:pPr>
        <w:spacing w:after="120" w:line="360" w:lineRule="auto"/>
        <w:jc w:val="center"/>
        <w:rPr>
          <w:rFonts w:cs="Arial"/>
          <w:sz w:val="22"/>
          <w:szCs w:val="24"/>
        </w:rPr>
      </w:pPr>
      <w:r w:rsidRPr="002B40E5">
        <w:rPr>
          <w:rFonts w:cs="Arial"/>
          <w:sz w:val="22"/>
          <w:szCs w:val="24"/>
        </w:rPr>
        <w:t xml:space="preserve">Table </w:t>
      </w:r>
      <w:r>
        <w:rPr>
          <w:rFonts w:cs="Arial"/>
          <w:sz w:val="22"/>
          <w:szCs w:val="24"/>
        </w:rPr>
        <w:t>4</w:t>
      </w:r>
      <w:r w:rsidR="00221208">
        <w:rPr>
          <w:rFonts w:cs="Arial"/>
          <w:sz w:val="22"/>
          <w:szCs w:val="24"/>
        </w:rPr>
        <w:t xml:space="preserve"> – Sovereign Buildout Rates for 0021b</w:t>
      </w:r>
    </w:p>
    <w:p w14:paraId="2FD681AD" w14:textId="77777777" w:rsidR="00DC5334" w:rsidRPr="00EC7E96" w:rsidRDefault="00DC5334" w:rsidP="00DC5334">
      <w:pPr>
        <w:numPr>
          <w:ilvl w:val="1"/>
          <w:numId w:val="2"/>
        </w:numPr>
        <w:spacing w:after="120" w:line="360" w:lineRule="auto"/>
        <w:rPr>
          <w:rFonts w:cs="Arial"/>
          <w:szCs w:val="24"/>
          <w:u w:val="single"/>
        </w:rPr>
      </w:pPr>
      <w:r w:rsidRPr="00EC7E96">
        <w:rPr>
          <w:rFonts w:cs="Arial"/>
          <w:szCs w:val="24"/>
          <w:u w:val="single"/>
        </w:rPr>
        <w:t>Background to the allocation at North Yate New Neighbourhood (NYNN)</w:t>
      </w:r>
    </w:p>
    <w:p w14:paraId="533986EA" w14:textId="15CDB5CB" w:rsidR="00DC5334" w:rsidRDefault="00DC5334" w:rsidP="00DC5334">
      <w:pPr>
        <w:numPr>
          <w:ilvl w:val="1"/>
          <w:numId w:val="2"/>
        </w:numPr>
        <w:spacing w:after="120" w:line="360" w:lineRule="auto"/>
        <w:rPr>
          <w:rFonts w:cs="Arial"/>
          <w:szCs w:val="24"/>
        </w:rPr>
      </w:pPr>
      <w:r w:rsidRPr="0055757C">
        <w:rPr>
          <w:rFonts w:cs="Arial"/>
          <w:szCs w:val="24"/>
        </w:rPr>
        <w:t>Land at North Yate (NYNN) was allocated for housing in the 2006 South Gloucestershire Core Strategy. The Council worked closely with the then owners of the site, Heron Developments Ltd, and key stakeholders to overcome and address all barriers to the development of the site. Most notably, the undergrounding of the electricity pylons which cross part of the site, which culminated in the approval of an outline planning permission in 2015 for 2,450 dwellings and associated infrastructure.</w:t>
      </w:r>
    </w:p>
    <w:p w14:paraId="0FC3D895" w14:textId="09361E8F" w:rsidR="00C9653C" w:rsidRDefault="00C9653C" w:rsidP="00DC5334">
      <w:pPr>
        <w:numPr>
          <w:ilvl w:val="1"/>
          <w:numId w:val="2"/>
        </w:numPr>
        <w:spacing w:after="120" w:line="360" w:lineRule="auto"/>
        <w:rPr>
          <w:rFonts w:cs="Arial"/>
          <w:szCs w:val="24"/>
        </w:rPr>
      </w:pPr>
      <w:r>
        <w:rPr>
          <w:rFonts w:cs="Arial"/>
          <w:szCs w:val="24"/>
        </w:rPr>
        <w:t xml:space="preserve">The site </w:t>
      </w:r>
      <w:proofErr w:type="gramStart"/>
      <w:r>
        <w:rPr>
          <w:rFonts w:cs="Arial"/>
          <w:szCs w:val="24"/>
        </w:rPr>
        <w:t>was sold</w:t>
      </w:r>
      <w:proofErr w:type="gramEnd"/>
      <w:r>
        <w:rPr>
          <w:rFonts w:cs="Arial"/>
          <w:szCs w:val="24"/>
        </w:rPr>
        <w:t xml:space="preserve"> to Barratt Homes in 2017 and construction commenced on the site in 2018. Subsequently Barratt Homes, David Wilson Homes and Taylor Wimpey have been involved in delivering various parcels of the site</w:t>
      </w:r>
      <w:r w:rsidR="00E275FE">
        <w:rPr>
          <w:rFonts w:cs="Arial"/>
          <w:szCs w:val="24"/>
        </w:rPr>
        <w:t xml:space="preserve"> and are continuing to deliver dwellings.</w:t>
      </w:r>
      <w:r>
        <w:rPr>
          <w:rFonts w:cs="Arial"/>
          <w:szCs w:val="24"/>
        </w:rPr>
        <w:t xml:space="preserve"> </w:t>
      </w:r>
    </w:p>
    <w:p w14:paraId="5CDB47BE" w14:textId="00A82366" w:rsidR="00144C9A" w:rsidRDefault="00144C9A" w:rsidP="00144C9A">
      <w:pPr>
        <w:numPr>
          <w:ilvl w:val="1"/>
          <w:numId w:val="2"/>
        </w:numPr>
        <w:spacing w:after="120" w:line="360" w:lineRule="auto"/>
        <w:rPr>
          <w:rFonts w:cs="Arial"/>
          <w:szCs w:val="24"/>
        </w:rPr>
      </w:pPr>
      <w:r>
        <w:rPr>
          <w:rFonts w:cs="Arial"/>
          <w:szCs w:val="24"/>
        </w:rPr>
        <w:t xml:space="preserve">Thus far, </w:t>
      </w:r>
      <w:proofErr w:type="gramStart"/>
      <w:r>
        <w:rPr>
          <w:rFonts w:cs="Arial"/>
          <w:szCs w:val="24"/>
        </w:rPr>
        <w:t>4</w:t>
      </w:r>
      <w:proofErr w:type="gramEnd"/>
      <w:r>
        <w:rPr>
          <w:rFonts w:cs="Arial"/>
          <w:szCs w:val="24"/>
        </w:rPr>
        <w:t xml:space="preserve"> reserve matters at North Yate are completely built out which have a combined total</w:t>
      </w:r>
      <w:r w:rsidR="00E23E8F">
        <w:rPr>
          <w:rFonts w:cs="Arial"/>
          <w:szCs w:val="24"/>
        </w:rPr>
        <w:t xml:space="preserve"> of 441 units. There are also nine</w:t>
      </w:r>
      <w:r>
        <w:rPr>
          <w:rFonts w:cs="Arial"/>
          <w:szCs w:val="24"/>
        </w:rPr>
        <w:t xml:space="preserve"> permissioned reserve matters applications, the majority of which are currently under construction and have seen completions.</w:t>
      </w:r>
    </w:p>
    <w:p w14:paraId="635C20DC" w14:textId="6BF2832D" w:rsidR="00144C9A" w:rsidRDefault="00E23E8F" w:rsidP="00144C9A">
      <w:pPr>
        <w:numPr>
          <w:ilvl w:val="1"/>
          <w:numId w:val="2"/>
        </w:numPr>
        <w:spacing w:after="120" w:line="360" w:lineRule="auto"/>
        <w:rPr>
          <w:rFonts w:cs="Arial"/>
          <w:szCs w:val="24"/>
        </w:rPr>
      </w:pPr>
      <w:r>
        <w:rPr>
          <w:rFonts w:cs="Arial"/>
          <w:szCs w:val="24"/>
        </w:rPr>
        <w:t>A further three</w:t>
      </w:r>
      <w:r w:rsidR="00144C9A">
        <w:rPr>
          <w:rFonts w:cs="Arial"/>
          <w:szCs w:val="24"/>
        </w:rPr>
        <w:t xml:space="preserve"> reserve matters are currently working their way through the development management process and will </w:t>
      </w:r>
      <w:proofErr w:type="gramStart"/>
      <w:r w:rsidR="00144C9A">
        <w:rPr>
          <w:rFonts w:cs="Arial"/>
          <w:szCs w:val="24"/>
        </w:rPr>
        <w:t>likely start</w:t>
      </w:r>
      <w:proofErr w:type="gramEnd"/>
      <w:r w:rsidR="00144C9A">
        <w:rPr>
          <w:rFonts w:cs="Arial"/>
          <w:szCs w:val="24"/>
        </w:rPr>
        <w:t xml:space="preserve"> building as soon as approved. </w:t>
      </w:r>
    </w:p>
    <w:p w14:paraId="62A02C0B" w14:textId="6B524693" w:rsidR="00DC5334" w:rsidRPr="00144C9A" w:rsidRDefault="00144C9A" w:rsidP="00144C9A">
      <w:pPr>
        <w:numPr>
          <w:ilvl w:val="1"/>
          <w:numId w:val="2"/>
        </w:numPr>
        <w:spacing w:after="120" w:line="360" w:lineRule="auto"/>
        <w:rPr>
          <w:rFonts w:cs="Arial"/>
          <w:szCs w:val="24"/>
        </w:rPr>
      </w:pPr>
      <w:r>
        <w:rPr>
          <w:rFonts w:cs="Arial"/>
          <w:szCs w:val="24"/>
        </w:rPr>
        <w:lastRenderedPageBreak/>
        <w:t>Table 2</w:t>
      </w:r>
      <w:r w:rsidR="00DC5334" w:rsidRPr="00B040EC">
        <w:rPr>
          <w:rFonts w:cs="Arial"/>
          <w:szCs w:val="24"/>
        </w:rPr>
        <w:t xml:space="preserve"> below outlines </w:t>
      </w:r>
      <w:r w:rsidR="00DC5334" w:rsidRPr="001A735B">
        <w:rPr>
          <w:rFonts w:cs="Arial"/>
          <w:szCs w:val="24"/>
          <w:u w:val="single"/>
        </w:rPr>
        <w:t>all</w:t>
      </w:r>
      <w:r w:rsidR="00DC5334" w:rsidRPr="00B040EC">
        <w:rPr>
          <w:rFonts w:cs="Arial"/>
          <w:szCs w:val="24"/>
        </w:rPr>
        <w:t xml:space="preserve"> </w:t>
      </w:r>
      <w:r w:rsidR="001A735B">
        <w:rPr>
          <w:rFonts w:cs="Arial"/>
          <w:szCs w:val="24"/>
        </w:rPr>
        <w:t xml:space="preserve">of </w:t>
      </w:r>
      <w:r w:rsidR="00DC5334" w:rsidRPr="00B040EC">
        <w:rPr>
          <w:rFonts w:cs="Arial"/>
          <w:szCs w:val="24"/>
        </w:rPr>
        <w:t>the reserved matter applications approved to date on this site and includes entries</w:t>
      </w:r>
      <w:r>
        <w:rPr>
          <w:rFonts w:cs="Arial"/>
          <w:szCs w:val="24"/>
        </w:rPr>
        <w:t xml:space="preserve"> challenged by the </w:t>
      </w:r>
      <w:proofErr w:type="gramStart"/>
      <w:r>
        <w:rPr>
          <w:rFonts w:cs="Arial"/>
          <w:szCs w:val="24"/>
        </w:rPr>
        <w:t xml:space="preserve">appellant; </w:t>
      </w:r>
      <w:r w:rsidR="00DC5334" w:rsidRPr="00B040EC">
        <w:rPr>
          <w:rFonts w:cs="Arial"/>
          <w:szCs w:val="24"/>
        </w:rPr>
        <w:t xml:space="preserve"> </w:t>
      </w:r>
      <w:r>
        <w:rPr>
          <w:rFonts w:cs="Arial"/>
          <w:szCs w:val="24"/>
        </w:rPr>
        <w:t>0133</w:t>
      </w:r>
      <w:proofErr w:type="gramEnd"/>
      <w:r>
        <w:rPr>
          <w:rFonts w:cs="Arial"/>
          <w:szCs w:val="24"/>
        </w:rPr>
        <w:t xml:space="preserve">ab, 0133ac, 0133ae, 0133af, 0133ah, 0133ai, 0133aj which are all permissioned reserved matters and </w:t>
      </w:r>
      <w:r w:rsidR="00DC5334" w:rsidRPr="00B040EC">
        <w:rPr>
          <w:rFonts w:cs="Arial"/>
          <w:szCs w:val="24"/>
        </w:rPr>
        <w:t>0133al, 0133am and 0133an, which are currently in the process of determination.</w:t>
      </w:r>
      <w:r w:rsidR="00DC5334">
        <w:rPr>
          <w:rFonts w:cs="Arial"/>
          <w:szCs w:val="24"/>
        </w:rPr>
        <w:t xml:space="preserve"> </w:t>
      </w:r>
    </w:p>
    <w:tbl>
      <w:tblPr>
        <w:tblStyle w:val="TableGrid"/>
        <w:tblpPr w:leftFromText="180" w:rightFromText="180" w:vertAnchor="text" w:horzAnchor="margin" w:tblpXSpec="right" w:tblpY="-3"/>
        <w:tblW w:w="0" w:type="auto"/>
        <w:tblLook w:val="04A0" w:firstRow="1" w:lastRow="0" w:firstColumn="1" w:lastColumn="0" w:noHBand="0" w:noVBand="1"/>
      </w:tblPr>
      <w:tblGrid>
        <w:gridCol w:w="1559"/>
        <w:gridCol w:w="1276"/>
        <w:gridCol w:w="1510"/>
        <w:gridCol w:w="2293"/>
        <w:gridCol w:w="1766"/>
      </w:tblGrid>
      <w:tr w:rsidR="00357284" w14:paraId="67AA885F" w14:textId="77777777" w:rsidTr="00357284">
        <w:trPr>
          <w:trHeight w:val="397"/>
        </w:trPr>
        <w:tc>
          <w:tcPr>
            <w:tcW w:w="1559" w:type="dxa"/>
            <w:shd w:val="clear" w:color="auto" w:fill="4472C4" w:themeFill="accent1"/>
            <w:vAlign w:val="bottom"/>
          </w:tcPr>
          <w:p w14:paraId="35C6A02D" w14:textId="77777777" w:rsidR="00357284" w:rsidRPr="00B559FC" w:rsidRDefault="00357284" w:rsidP="00E16BA7">
            <w:pPr>
              <w:spacing w:after="120" w:line="360" w:lineRule="auto"/>
              <w:rPr>
                <w:rFonts w:cs="Arial"/>
                <w:szCs w:val="24"/>
              </w:rPr>
            </w:pPr>
            <w:r w:rsidRPr="00B559FC">
              <w:rPr>
                <w:rFonts w:cs="Arial"/>
                <w:b/>
                <w:bCs/>
                <w:color w:val="000000"/>
                <w:szCs w:val="24"/>
              </w:rPr>
              <w:t>RLAS Code</w:t>
            </w:r>
          </w:p>
        </w:tc>
        <w:tc>
          <w:tcPr>
            <w:tcW w:w="1276" w:type="dxa"/>
            <w:shd w:val="clear" w:color="auto" w:fill="4472C4" w:themeFill="accent1"/>
            <w:vAlign w:val="bottom"/>
          </w:tcPr>
          <w:p w14:paraId="1FFBB3B1" w14:textId="77777777" w:rsidR="00357284" w:rsidRPr="00B559FC" w:rsidRDefault="00357284" w:rsidP="00E16BA7">
            <w:pPr>
              <w:spacing w:after="120" w:line="360" w:lineRule="auto"/>
              <w:rPr>
                <w:rFonts w:cs="Arial"/>
                <w:szCs w:val="24"/>
              </w:rPr>
            </w:pPr>
            <w:r w:rsidRPr="00B559FC">
              <w:rPr>
                <w:rFonts w:cs="Arial"/>
                <w:b/>
                <w:bCs/>
                <w:color w:val="000000"/>
                <w:szCs w:val="24"/>
              </w:rPr>
              <w:t>Type</w:t>
            </w:r>
          </w:p>
        </w:tc>
        <w:tc>
          <w:tcPr>
            <w:tcW w:w="1418" w:type="dxa"/>
            <w:shd w:val="clear" w:color="auto" w:fill="4472C4" w:themeFill="accent1"/>
          </w:tcPr>
          <w:p w14:paraId="24107B58" w14:textId="4F5F2E90" w:rsidR="00357284" w:rsidRPr="00B559FC" w:rsidRDefault="00357284" w:rsidP="00E16BA7">
            <w:pPr>
              <w:spacing w:after="120" w:line="360" w:lineRule="auto"/>
              <w:rPr>
                <w:rFonts w:cs="Arial"/>
                <w:b/>
                <w:bCs/>
                <w:color w:val="000000"/>
                <w:szCs w:val="24"/>
              </w:rPr>
            </w:pPr>
            <w:r>
              <w:rPr>
                <w:rFonts w:cs="Arial"/>
                <w:b/>
                <w:bCs/>
                <w:color w:val="000000"/>
                <w:szCs w:val="24"/>
              </w:rPr>
              <w:t>Status</w:t>
            </w:r>
          </w:p>
        </w:tc>
        <w:tc>
          <w:tcPr>
            <w:tcW w:w="2293" w:type="dxa"/>
            <w:shd w:val="clear" w:color="auto" w:fill="4472C4" w:themeFill="accent1"/>
            <w:vAlign w:val="bottom"/>
          </w:tcPr>
          <w:p w14:paraId="162962DF" w14:textId="2A5BEFEF" w:rsidR="00357284" w:rsidRPr="00B559FC" w:rsidRDefault="00357284" w:rsidP="00E16BA7">
            <w:pPr>
              <w:spacing w:after="120" w:line="360" w:lineRule="auto"/>
              <w:rPr>
                <w:rFonts w:cs="Arial"/>
                <w:szCs w:val="24"/>
              </w:rPr>
            </w:pPr>
            <w:r w:rsidRPr="00B559FC">
              <w:rPr>
                <w:rFonts w:cs="Arial"/>
                <w:b/>
                <w:bCs/>
                <w:color w:val="000000"/>
                <w:szCs w:val="24"/>
              </w:rPr>
              <w:t>App Number</w:t>
            </w:r>
          </w:p>
        </w:tc>
        <w:tc>
          <w:tcPr>
            <w:tcW w:w="1766" w:type="dxa"/>
            <w:shd w:val="clear" w:color="auto" w:fill="4472C4" w:themeFill="accent1"/>
            <w:vAlign w:val="bottom"/>
          </w:tcPr>
          <w:p w14:paraId="4CC2C91F" w14:textId="77777777" w:rsidR="00357284" w:rsidRPr="00B559FC" w:rsidRDefault="00357284" w:rsidP="00E16BA7">
            <w:pPr>
              <w:spacing w:after="120" w:line="360" w:lineRule="auto"/>
              <w:rPr>
                <w:rFonts w:cs="Arial"/>
                <w:szCs w:val="24"/>
              </w:rPr>
            </w:pPr>
            <w:r w:rsidRPr="00B559FC">
              <w:rPr>
                <w:rFonts w:cs="Arial"/>
                <w:b/>
                <w:bCs/>
                <w:color w:val="000000"/>
                <w:szCs w:val="24"/>
              </w:rPr>
              <w:t>Total</w:t>
            </w:r>
          </w:p>
        </w:tc>
      </w:tr>
      <w:tr w:rsidR="00357284" w:rsidRPr="00B559FC" w14:paraId="11AC3EBF" w14:textId="77777777" w:rsidTr="00357284">
        <w:trPr>
          <w:trHeight w:val="397"/>
        </w:trPr>
        <w:tc>
          <w:tcPr>
            <w:tcW w:w="1559" w:type="dxa"/>
            <w:shd w:val="clear" w:color="auto" w:fill="B4C6E7" w:themeFill="accent1" w:themeFillTint="66"/>
            <w:noWrap/>
            <w:hideMark/>
          </w:tcPr>
          <w:p w14:paraId="143E83C0" w14:textId="77777777" w:rsidR="00357284" w:rsidRPr="00B559FC" w:rsidRDefault="00357284" w:rsidP="00E16BA7">
            <w:pPr>
              <w:rPr>
                <w:rFonts w:eastAsia="Times New Roman" w:cs="Arial"/>
                <w:color w:val="000000"/>
                <w:szCs w:val="24"/>
                <w:lang w:eastAsia="en-GB"/>
              </w:rPr>
            </w:pPr>
            <w:r w:rsidRPr="00B559FC">
              <w:rPr>
                <w:rFonts w:eastAsia="Times New Roman" w:cs="Arial"/>
                <w:color w:val="000000"/>
                <w:szCs w:val="24"/>
                <w:lang w:eastAsia="en-GB"/>
              </w:rPr>
              <w:t>0133</w:t>
            </w:r>
          </w:p>
        </w:tc>
        <w:tc>
          <w:tcPr>
            <w:tcW w:w="1276" w:type="dxa"/>
            <w:shd w:val="clear" w:color="auto" w:fill="B4C6E7" w:themeFill="accent1" w:themeFillTint="66"/>
            <w:noWrap/>
            <w:hideMark/>
          </w:tcPr>
          <w:p w14:paraId="3D510B0E" w14:textId="77777777" w:rsidR="00357284" w:rsidRPr="00B559FC" w:rsidRDefault="00357284" w:rsidP="00E16BA7">
            <w:pPr>
              <w:rPr>
                <w:rFonts w:eastAsia="Times New Roman" w:cs="Arial"/>
                <w:color w:val="000000"/>
                <w:szCs w:val="24"/>
                <w:lang w:eastAsia="en-GB"/>
              </w:rPr>
            </w:pPr>
            <w:r w:rsidRPr="00B559FC">
              <w:rPr>
                <w:rFonts w:eastAsia="Times New Roman" w:cs="Arial"/>
                <w:color w:val="000000"/>
                <w:szCs w:val="24"/>
                <w:lang w:eastAsia="en-GB"/>
              </w:rPr>
              <w:t>Outline</w:t>
            </w:r>
          </w:p>
        </w:tc>
        <w:tc>
          <w:tcPr>
            <w:tcW w:w="1418" w:type="dxa"/>
            <w:shd w:val="clear" w:color="auto" w:fill="B4C6E7" w:themeFill="accent1" w:themeFillTint="66"/>
          </w:tcPr>
          <w:p w14:paraId="0CDCE6BE" w14:textId="77777777" w:rsidR="00357284" w:rsidRPr="00B559FC" w:rsidRDefault="00357284" w:rsidP="00E16BA7">
            <w:pPr>
              <w:rPr>
                <w:rFonts w:eastAsia="Times New Roman" w:cs="Arial"/>
                <w:color w:val="000000"/>
                <w:szCs w:val="24"/>
                <w:lang w:eastAsia="en-GB"/>
              </w:rPr>
            </w:pPr>
          </w:p>
        </w:tc>
        <w:tc>
          <w:tcPr>
            <w:tcW w:w="2293" w:type="dxa"/>
            <w:shd w:val="clear" w:color="auto" w:fill="B4C6E7" w:themeFill="accent1" w:themeFillTint="66"/>
            <w:noWrap/>
            <w:hideMark/>
          </w:tcPr>
          <w:p w14:paraId="6921FBAA" w14:textId="27589871" w:rsidR="00357284" w:rsidRPr="00B559FC" w:rsidRDefault="00357284" w:rsidP="00E16BA7">
            <w:pPr>
              <w:rPr>
                <w:rFonts w:eastAsia="Times New Roman" w:cs="Arial"/>
                <w:color w:val="000000"/>
                <w:szCs w:val="24"/>
                <w:lang w:eastAsia="en-GB"/>
              </w:rPr>
            </w:pPr>
            <w:r w:rsidRPr="00B559FC">
              <w:rPr>
                <w:rFonts w:eastAsia="Times New Roman" w:cs="Arial"/>
                <w:color w:val="000000"/>
                <w:szCs w:val="24"/>
                <w:lang w:eastAsia="en-GB"/>
              </w:rPr>
              <w:t>PK12/1913/O</w:t>
            </w:r>
          </w:p>
        </w:tc>
        <w:tc>
          <w:tcPr>
            <w:tcW w:w="1766" w:type="dxa"/>
            <w:shd w:val="clear" w:color="auto" w:fill="B4C6E7" w:themeFill="accent1" w:themeFillTint="66"/>
            <w:noWrap/>
            <w:hideMark/>
          </w:tcPr>
          <w:p w14:paraId="57C091F5" w14:textId="77777777" w:rsidR="00357284" w:rsidRPr="00B559FC" w:rsidRDefault="00357284" w:rsidP="00E16BA7">
            <w:pPr>
              <w:jc w:val="center"/>
              <w:rPr>
                <w:rFonts w:eastAsia="Times New Roman" w:cs="Arial"/>
                <w:b/>
                <w:color w:val="FF0000"/>
                <w:szCs w:val="24"/>
                <w:lang w:eastAsia="en-GB"/>
              </w:rPr>
            </w:pPr>
            <w:r w:rsidRPr="00B559FC">
              <w:rPr>
                <w:rFonts w:eastAsia="Times New Roman" w:cs="Arial"/>
                <w:b/>
                <w:color w:val="FF0000"/>
                <w:szCs w:val="24"/>
                <w:lang w:eastAsia="en-GB"/>
              </w:rPr>
              <w:t>2,450</w:t>
            </w:r>
          </w:p>
        </w:tc>
      </w:tr>
      <w:tr w:rsidR="00357284" w:rsidRPr="00B559FC" w14:paraId="7CD6F8EC" w14:textId="77777777" w:rsidTr="00357284">
        <w:trPr>
          <w:trHeight w:val="397"/>
        </w:trPr>
        <w:tc>
          <w:tcPr>
            <w:tcW w:w="1559" w:type="dxa"/>
            <w:noWrap/>
            <w:hideMark/>
          </w:tcPr>
          <w:p w14:paraId="17EFD797" w14:textId="77777777" w:rsidR="00357284" w:rsidRPr="00B559FC" w:rsidRDefault="00357284" w:rsidP="00E16BA7">
            <w:pPr>
              <w:rPr>
                <w:rFonts w:eastAsia="Times New Roman" w:cs="Arial"/>
                <w:color w:val="000000"/>
                <w:szCs w:val="24"/>
                <w:lang w:eastAsia="en-GB"/>
              </w:rPr>
            </w:pPr>
            <w:r w:rsidRPr="00B559FC">
              <w:rPr>
                <w:rFonts w:eastAsia="Times New Roman" w:cs="Arial"/>
                <w:color w:val="000000"/>
                <w:szCs w:val="24"/>
                <w:lang w:eastAsia="en-GB"/>
              </w:rPr>
              <w:t>0133a</w:t>
            </w:r>
          </w:p>
        </w:tc>
        <w:tc>
          <w:tcPr>
            <w:tcW w:w="1276" w:type="dxa"/>
            <w:noWrap/>
            <w:hideMark/>
          </w:tcPr>
          <w:p w14:paraId="672E8A27" w14:textId="77777777" w:rsidR="00357284" w:rsidRPr="00B559FC" w:rsidRDefault="00357284" w:rsidP="00E16BA7">
            <w:pPr>
              <w:rPr>
                <w:rFonts w:eastAsia="Times New Roman" w:cs="Arial"/>
                <w:color w:val="000000"/>
                <w:szCs w:val="24"/>
                <w:lang w:eastAsia="en-GB"/>
              </w:rPr>
            </w:pPr>
            <w:r w:rsidRPr="00B559FC">
              <w:rPr>
                <w:rFonts w:eastAsia="Times New Roman" w:cs="Arial"/>
                <w:color w:val="000000"/>
                <w:szCs w:val="24"/>
                <w:lang w:eastAsia="en-GB"/>
              </w:rPr>
              <w:t>RM</w:t>
            </w:r>
          </w:p>
        </w:tc>
        <w:tc>
          <w:tcPr>
            <w:tcW w:w="1418" w:type="dxa"/>
          </w:tcPr>
          <w:p w14:paraId="6120380C" w14:textId="3C824693" w:rsidR="00357284" w:rsidRPr="00B559FC" w:rsidRDefault="001A735B" w:rsidP="00E16BA7">
            <w:pPr>
              <w:rPr>
                <w:rFonts w:eastAsia="Times New Roman" w:cs="Arial"/>
                <w:color w:val="000000"/>
                <w:szCs w:val="24"/>
                <w:lang w:eastAsia="en-GB"/>
              </w:rPr>
            </w:pPr>
            <w:r>
              <w:rPr>
                <w:rFonts w:eastAsia="Times New Roman" w:cs="Arial"/>
                <w:color w:val="000000"/>
                <w:szCs w:val="24"/>
                <w:lang w:eastAsia="en-GB"/>
              </w:rPr>
              <w:t>Built out</w:t>
            </w:r>
          </w:p>
        </w:tc>
        <w:tc>
          <w:tcPr>
            <w:tcW w:w="2293" w:type="dxa"/>
            <w:noWrap/>
            <w:hideMark/>
          </w:tcPr>
          <w:p w14:paraId="7F76F340" w14:textId="118CC9A3" w:rsidR="00357284" w:rsidRPr="00B559FC" w:rsidRDefault="00357284" w:rsidP="00E16BA7">
            <w:pPr>
              <w:rPr>
                <w:rFonts w:eastAsia="Times New Roman" w:cs="Arial"/>
                <w:color w:val="000000"/>
                <w:szCs w:val="24"/>
                <w:lang w:eastAsia="en-GB"/>
              </w:rPr>
            </w:pPr>
            <w:r w:rsidRPr="00B559FC">
              <w:rPr>
                <w:rFonts w:eastAsia="Times New Roman" w:cs="Arial"/>
                <w:color w:val="000000"/>
                <w:szCs w:val="24"/>
                <w:lang w:eastAsia="en-GB"/>
              </w:rPr>
              <w:t>PK13/1185/RM</w:t>
            </w:r>
          </w:p>
        </w:tc>
        <w:tc>
          <w:tcPr>
            <w:tcW w:w="1766" w:type="dxa"/>
            <w:noWrap/>
            <w:hideMark/>
          </w:tcPr>
          <w:p w14:paraId="115ECC79" w14:textId="77777777" w:rsidR="00357284" w:rsidRPr="00B559FC" w:rsidRDefault="00357284" w:rsidP="00E16BA7">
            <w:pPr>
              <w:jc w:val="center"/>
              <w:rPr>
                <w:rFonts w:eastAsia="Times New Roman" w:cs="Arial"/>
                <w:color w:val="000000"/>
                <w:szCs w:val="24"/>
                <w:lang w:eastAsia="en-GB"/>
              </w:rPr>
            </w:pPr>
            <w:r w:rsidRPr="00B559FC">
              <w:rPr>
                <w:rFonts w:eastAsia="Times New Roman" w:cs="Arial"/>
                <w:color w:val="000000"/>
                <w:szCs w:val="24"/>
                <w:lang w:eastAsia="en-GB"/>
              </w:rPr>
              <w:t>235</w:t>
            </w:r>
          </w:p>
        </w:tc>
      </w:tr>
      <w:tr w:rsidR="00357284" w:rsidRPr="00B559FC" w14:paraId="60A97F8E" w14:textId="77777777" w:rsidTr="00357284">
        <w:trPr>
          <w:trHeight w:val="397"/>
        </w:trPr>
        <w:tc>
          <w:tcPr>
            <w:tcW w:w="1559" w:type="dxa"/>
            <w:noWrap/>
            <w:hideMark/>
          </w:tcPr>
          <w:p w14:paraId="5E187410" w14:textId="77777777" w:rsidR="00357284" w:rsidRPr="00B559FC" w:rsidRDefault="00357284" w:rsidP="00E16BA7">
            <w:pPr>
              <w:rPr>
                <w:rFonts w:eastAsia="Times New Roman" w:cs="Arial"/>
                <w:color w:val="000000"/>
                <w:szCs w:val="24"/>
                <w:lang w:eastAsia="en-GB"/>
              </w:rPr>
            </w:pPr>
            <w:r w:rsidRPr="00B559FC">
              <w:rPr>
                <w:rFonts w:eastAsia="Times New Roman" w:cs="Arial"/>
                <w:color w:val="000000"/>
                <w:szCs w:val="24"/>
                <w:lang w:eastAsia="en-GB"/>
              </w:rPr>
              <w:t>0133ab</w:t>
            </w:r>
          </w:p>
        </w:tc>
        <w:tc>
          <w:tcPr>
            <w:tcW w:w="1276" w:type="dxa"/>
            <w:noWrap/>
            <w:hideMark/>
          </w:tcPr>
          <w:p w14:paraId="6B296D3D" w14:textId="77777777" w:rsidR="00357284" w:rsidRPr="00B559FC" w:rsidRDefault="00357284" w:rsidP="00E16BA7">
            <w:pPr>
              <w:rPr>
                <w:rFonts w:eastAsia="Times New Roman" w:cs="Arial"/>
                <w:color w:val="000000"/>
                <w:szCs w:val="24"/>
                <w:lang w:eastAsia="en-GB"/>
              </w:rPr>
            </w:pPr>
            <w:r w:rsidRPr="00B559FC">
              <w:rPr>
                <w:rFonts w:eastAsia="Times New Roman" w:cs="Arial"/>
                <w:color w:val="000000"/>
                <w:szCs w:val="24"/>
                <w:lang w:eastAsia="en-GB"/>
              </w:rPr>
              <w:t>RM</w:t>
            </w:r>
          </w:p>
        </w:tc>
        <w:tc>
          <w:tcPr>
            <w:tcW w:w="1418" w:type="dxa"/>
          </w:tcPr>
          <w:p w14:paraId="7158290E" w14:textId="68969A22" w:rsidR="00357284" w:rsidRPr="00B559FC" w:rsidRDefault="001A735B" w:rsidP="00E16BA7">
            <w:pPr>
              <w:rPr>
                <w:rFonts w:eastAsia="Times New Roman" w:cs="Arial"/>
                <w:color w:val="000000"/>
                <w:szCs w:val="24"/>
                <w:lang w:eastAsia="en-GB"/>
              </w:rPr>
            </w:pPr>
            <w:r>
              <w:rPr>
                <w:rFonts w:eastAsia="Times New Roman" w:cs="Arial"/>
                <w:color w:val="000000"/>
                <w:szCs w:val="24"/>
                <w:lang w:eastAsia="en-GB"/>
              </w:rPr>
              <w:t>Under construction</w:t>
            </w:r>
          </w:p>
        </w:tc>
        <w:tc>
          <w:tcPr>
            <w:tcW w:w="2293" w:type="dxa"/>
            <w:noWrap/>
            <w:hideMark/>
          </w:tcPr>
          <w:p w14:paraId="2F50BECA" w14:textId="2C13094A" w:rsidR="00357284" w:rsidRPr="00B559FC" w:rsidRDefault="00357284" w:rsidP="00E16BA7">
            <w:pPr>
              <w:rPr>
                <w:rFonts w:eastAsia="Times New Roman" w:cs="Arial"/>
                <w:color w:val="000000"/>
                <w:szCs w:val="24"/>
                <w:lang w:eastAsia="en-GB"/>
              </w:rPr>
            </w:pPr>
            <w:r w:rsidRPr="00B559FC">
              <w:rPr>
                <w:rFonts w:eastAsia="Times New Roman" w:cs="Arial"/>
                <w:color w:val="000000"/>
                <w:szCs w:val="24"/>
                <w:lang w:eastAsia="en-GB"/>
              </w:rPr>
              <w:t>PK17/5388/RM</w:t>
            </w:r>
          </w:p>
        </w:tc>
        <w:tc>
          <w:tcPr>
            <w:tcW w:w="1766" w:type="dxa"/>
            <w:noWrap/>
            <w:hideMark/>
          </w:tcPr>
          <w:p w14:paraId="47B40826" w14:textId="77777777" w:rsidR="00357284" w:rsidRPr="00B559FC" w:rsidRDefault="00357284" w:rsidP="00E16BA7">
            <w:pPr>
              <w:jc w:val="center"/>
              <w:rPr>
                <w:rFonts w:eastAsia="Times New Roman" w:cs="Arial"/>
                <w:color w:val="000000"/>
                <w:szCs w:val="24"/>
                <w:lang w:eastAsia="en-GB"/>
              </w:rPr>
            </w:pPr>
            <w:r w:rsidRPr="00B559FC">
              <w:rPr>
                <w:rFonts w:eastAsia="Times New Roman" w:cs="Arial"/>
                <w:color w:val="000000"/>
                <w:szCs w:val="24"/>
                <w:lang w:eastAsia="en-GB"/>
              </w:rPr>
              <w:t>81</w:t>
            </w:r>
          </w:p>
        </w:tc>
      </w:tr>
      <w:tr w:rsidR="00357284" w:rsidRPr="00B559FC" w14:paraId="41D2BEE2" w14:textId="77777777" w:rsidTr="00357284">
        <w:trPr>
          <w:trHeight w:val="397"/>
        </w:trPr>
        <w:tc>
          <w:tcPr>
            <w:tcW w:w="1559" w:type="dxa"/>
            <w:noWrap/>
            <w:hideMark/>
          </w:tcPr>
          <w:p w14:paraId="618F5E0C" w14:textId="77777777" w:rsidR="00357284" w:rsidRPr="00B559FC" w:rsidRDefault="00357284" w:rsidP="00E16BA7">
            <w:pPr>
              <w:rPr>
                <w:rFonts w:eastAsia="Times New Roman" w:cs="Arial"/>
                <w:color w:val="000000"/>
                <w:szCs w:val="24"/>
                <w:lang w:eastAsia="en-GB"/>
              </w:rPr>
            </w:pPr>
            <w:r w:rsidRPr="00B559FC">
              <w:rPr>
                <w:rFonts w:eastAsia="Times New Roman" w:cs="Arial"/>
                <w:color w:val="000000"/>
                <w:szCs w:val="24"/>
                <w:lang w:eastAsia="en-GB"/>
              </w:rPr>
              <w:t>0133ac</w:t>
            </w:r>
          </w:p>
        </w:tc>
        <w:tc>
          <w:tcPr>
            <w:tcW w:w="1276" w:type="dxa"/>
            <w:noWrap/>
            <w:hideMark/>
          </w:tcPr>
          <w:p w14:paraId="5417EF0A" w14:textId="77777777" w:rsidR="00357284" w:rsidRPr="00B559FC" w:rsidRDefault="00357284" w:rsidP="00E16BA7">
            <w:pPr>
              <w:rPr>
                <w:rFonts w:eastAsia="Times New Roman" w:cs="Arial"/>
                <w:color w:val="000000"/>
                <w:szCs w:val="24"/>
                <w:lang w:eastAsia="en-GB"/>
              </w:rPr>
            </w:pPr>
            <w:r w:rsidRPr="00B559FC">
              <w:rPr>
                <w:rFonts w:eastAsia="Times New Roman" w:cs="Arial"/>
                <w:color w:val="000000"/>
                <w:szCs w:val="24"/>
                <w:lang w:eastAsia="en-GB"/>
              </w:rPr>
              <w:t>RM</w:t>
            </w:r>
          </w:p>
        </w:tc>
        <w:tc>
          <w:tcPr>
            <w:tcW w:w="1418" w:type="dxa"/>
          </w:tcPr>
          <w:p w14:paraId="594B68AE" w14:textId="68B966B4" w:rsidR="00357284" w:rsidRPr="00B559FC" w:rsidRDefault="001A735B" w:rsidP="00E16BA7">
            <w:pPr>
              <w:rPr>
                <w:rFonts w:eastAsia="Times New Roman" w:cs="Arial"/>
                <w:color w:val="000000"/>
                <w:szCs w:val="24"/>
                <w:lang w:eastAsia="en-GB"/>
              </w:rPr>
            </w:pPr>
            <w:r>
              <w:rPr>
                <w:rFonts w:eastAsia="Times New Roman" w:cs="Arial"/>
                <w:color w:val="000000"/>
                <w:szCs w:val="24"/>
                <w:lang w:eastAsia="en-GB"/>
              </w:rPr>
              <w:t>Under construction</w:t>
            </w:r>
          </w:p>
        </w:tc>
        <w:tc>
          <w:tcPr>
            <w:tcW w:w="2293" w:type="dxa"/>
            <w:noWrap/>
            <w:hideMark/>
          </w:tcPr>
          <w:p w14:paraId="353A3610" w14:textId="5E2C01BC" w:rsidR="00357284" w:rsidRPr="00B559FC" w:rsidRDefault="00357284" w:rsidP="00E16BA7">
            <w:pPr>
              <w:rPr>
                <w:rFonts w:eastAsia="Times New Roman" w:cs="Arial"/>
                <w:color w:val="000000"/>
                <w:szCs w:val="24"/>
                <w:lang w:eastAsia="en-GB"/>
              </w:rPr>
            </w:pPr>
            <w:r w:rsidRPr="00B559FC">
              <w:rPr>
                <w:rFonts w:eastAsia="Times New Roman" w:cs="Arial"/>
                <w:color w:val="000000"/>
                <w:szCs w:val="24"/>
                <w:lang w:eastAsia="en-GB"/>
              </w:rPr>
              <w:t>PK17/5389/RM</w:t>
            </w:r>
          </w:p>
        </w:tc>
        <w:tc>
          <w:tcPr>
            <w:tcW w:w="1766" w:type="dxa"/>
            <w:noWrap/>
            <w:hideMark/>
          </w:tcPr>
          <w:p w14:paraId="1538DF14" w14:textId="77777777" w:rsidR="00357284" w:rsidRPr="00B559FC" w:rsidRDefault="00357284" w:rsidP="00E16BA7">
            <w:pPr>
              <w:jc w:val="center"/>
              <w:rPr>
                <w:rFonts w:eastAsia="Times New Roman" w:cs="Arial"/>
                <w:color w:val="000000"/>
                <w:szCs w:val="24"/>
                <w:lang w:eastAsia="en-GB"/>
              </w:rPr>
            </w:pPr>
            <w:r w:rsidRPr="00B559FC">
              <w:rPr>
                <w:rFonts w:eastAsia="Times New Roman" w:cs="Arial"/>
                <w:color w:val="000000"/>
                <w:szCs w:val="24"/>
                <w:lang w:eastAsia="en-GB"/>
              </w:rPr>
              <w:t>73</w:t>
            </w:r>
          </w:p>
        </w:tc>
      </w:tr>
      <w:tr w:rsidR="00357284" w:rsidRPr="00B559FC" w14:paraId="50CB603B" w14:textId="77777777" w:rsidTr="00357284">
        <w:trPr>
          <w:trHeight w:val="397"/>
        </w:trPr>
        <w:tc>
          <w:tcPr>
            <w:tcW w:w="1559" w:type="dxa"/>
            <w:noWrap/>
            <w:hideMark/>
          </w:tcPr>
          <w:p w14:paraId="4CF1BBEB" w14:textId="77777777" w:rsidR="00357284" w:rsidRPr="00B559FC" w:rsidRDefault="00357284" w:rsidP="00E16BA7">
            <w:pPr>
              <w:rPr>
                <w:rFonts w:eastAsia="Times New Roman" w:cs="Arial"/>
                <w:color w:val="000000"/>
                <w:szCs w:val="24"/>
                <w:lang w:eastAsia="en-GB"/>
              </w:rPr>
            </w:pPr>
            <w:r w:rsidRPr="00B559FC">
              <w:rPr>
                <w:rFonts w:eastAsia="Times New Roman" w:cs="Arial"/>
                <w:color w:val="000000"/>
                <w:szCs w:val="24"/>
                <w:lang w:eastAsia="en-GB"/>
              </w:rPr>
              <w:t>0133ad</w:t>
            </w:r>
          </w:p>
        </w:tc>
        <w:tc>
          <w:tcPr>
            <w:tcW w:w="1276" w:type="dxa"/>
            <w:noWrap/>
            <w:hideMark/>
          </w:tcPr>
          <w:p w14:paraId="70C2FBB6" w14:textId="77777777" w:rsidR="00357284" w:rsidRPr="00B559FC" w:rsidRDefault="00357284" w:rsidP="00E16BA7">
            <w:pPr>
              <w:rPr>
                <w:rFonts w:eastAsia="Times New Roman" w:cs="Arial"/>
                <w:color w:val="000000"/>
                <w:szCs w:val="24"/>
                <w:lang w:eastAsia="en-GB"/>
              </w:rPr>
            </w:pPr>
            <w:r w:rsidRPr="00B559FC">
              <w:rPr>
                <w:rFonts w:eastAsia="Times New Roman" w:cs="Arial"/>
                <w:color w:val="000000"/>
                <w:szCs w:val="24"/>
                <w:lang w:eastAsia="en-GB"/>
              </w:rPr>
              <w:t>RM</w:t>
            </w:r>
          </w:p>
        </w:tc>
        <w:tc>
          <w:tcPr>
            <w:tcW w:w="1418" w:type="dxa"/>
          </w:tcPr>
          <w:p w14:paraId="20ADD644" w14:textId="64A1F66F" w:rsidR="00357284" w:rsidRPr="00B559FC" w:rsidRDefault="001A735B" w:rsidP="00E16BA7">
            <w:pPr>
              <w:rPr>
                <w:rFonts w:eastAsia="Times New Roman" w:cs="Arial"/>
                <w:color w:val="000000"/>
                <w:szCs w:val="24"/>
                <w:lang w:eastAsia="en-GB"/>
              </w:rPr>
            </w:pPr>
            <w:r>
              <w:rPr>
                <w:rFonts w:eastAsia="Times New Roman" w:cs="Arial"/>
                <w:color w:val="000000"/>
                <w:szCs w:val="24"/>
                <w:lang w:eastAsia="en-GB"/>
              </w:rPr>
              <w:t xml:space="preserve">Built out </w:t>
            </w:r>
          </w:p>
        </w:tc>
        <w:tc>
          <w:tcPr>
            <w:tcW w:w="2293" w:type="dxa"/>
            <w:noWrap/>
            <w:hideMark/>
          </w:tcPr>
          <w:p w14:paraId="033F710D" w14:textId="3CFBBDD1" w:rsidR="00357284" w:rsidRPr="00B559FC" w:rsidRDefault="00357284" w:rsidP="00E16BA7">
            <w:pPr>
              <w:rPr>
                <w:rFonts w:eastAsia="Times New Roman" w:cs="Arial"/>
                <w:color w:val="000000"/>
                <w:szCs w:val="24"/>
                <w:lang w:eastAsia="en-GB"/>
              </w:rPr>
            </w:pPr>
            <w:r w:rsidRPr="00B559FC">
              <w:rPr>
                <w:rFonts w:eastAsia="Times New Roman" w:cs="Arial"/>
                <w:color w:val="000000"/>
                <w:szCs w:val="24"/>
                <w:lang w:eastAsia="en-GB"/>
              </w:rPr>
              <w:t>PK18/0527/RM</w:t>
            </w:r>
          </w:p>
        </w:tc>
        <w:tc>
          <w:tcPr>
            <w:tcW w:w="1766" w:type="dxa"/>
            <w:noWrap/>
            <w:hideMark/>
          </w:tcPr>
          <w:p w14:paraId="33E0C3FC" w14:textId="77777777" w:rsidR="00357284" w:rsidRPr="00B559FC" w:rsidRDefault="00357284" w:rsidP="00E16BA7">
            <w:pPr>
              <w:jc w:val="center"/>
              <w:rPr>
                <w:rFonts w:eastAsia="Times New Roman" w:cs="Arial"/>
                <w:color w:val="000000"/>
                <w:szCs w:val="24"/>
                <w:lang w:eastAsia="en-GB"/>
              </w:rPr>
            </w:pPr>
            <w:r w:rsidRPr="00B559FC">
              <w:rPr>
                <w:rFonts w:eastAsia="Times New Roman" w:cs="Arial"/>
                <w:color w:val="000000"/>
                <w:szCs w:val="24"/>
                <w:lang w:eastAsia="en-GB"/>
              </w:rPr>
              <w:t>73</w:t>
            </w:r>
          </w:p>
        </w:tc>
      </w:tr>
      <w:tr w:rsidR="00357284" w:rsidRPr="00B559FC" w14:paraId="30E7611B" w14:textId="77777777" w:rsidTr="00357284">
        <w:trPr>
          <w:trHeight w:val="397"/>
        </w:trPr>
        <w:tc>
          <w:tcPr>
            <w:tcW w:w="1559" w:type="dxa"/>
            <w:noWrap/>
            <w:hideMark/>
          </w:tcPr>
          <w:p w14:paraId="2537A56E" w14:textId="77777777" w:rsidR="00357284" w:rsidRPr="00B559FC" w:rsidRDefault="00357284" w:rsidP="00E16BA7">
            <w:pPr>
              <w:rPr>
                <w:rFonts w:eastAsia="Times New Roman" w:cs="Arial"/>
                <w:color w:val="000000"/>
                <w:szCs w:val="24"/>
                <w:lang w:eastAsia="en-GB"/>
              </w:rPr>
            </w:pPr>
            <w:r w:rsidRPr="00B559FC">
              <w:rPr>
                <w:rFonts w:eastAsia="Times New Roman" w:cs="Arial"/>
                <w:color w:val="000000"/>
                <w:szCs w:val="24"/>
                <w:lang w:eastAsia="en-GB"/>
              </w:rPr>
              <w:t>0133ae</w:t>
            </w:r>
          </w:p>
        </w:tc>
        <w:tc>
          <w:tcPr>
            <w:tcW w:w="1276" w:type="dxa"/>
            <w:noWrap/>
            <w:hideMark/>
          </w:tcPr>
          <w:p w14:paraId="62D23950" w14:textId="77777777" w:rsidR="00357284" w:rsidRPr="00B559FC" w:rsidRDefault="00357284" w:rsidP="00E16BA7">
            <w:pPr>
              <w:rPr>
                <w:rFonts w:eastAsia="Times New Roman" w:cs="Arial"/>
                <w:color w:val="000000"/>
                <w:szCs w:val="24"/>
                <w:lang w:eastAsia="en-GB"/>
              </w:rPr>
            </w:pPr>
            <w:r w:rsidRPr="00B559FC">
              <w:rPr>
                <w:rFonts w:eastAsia="Times New Roman" w:cs="Arial"/>
                <w:color w:val="000000"/>
                <w:szCs w:val="24"/>
                <w:lang w:eastAsia="en-GB"/>
              </w:rPr>
              <w:t>RM</w:t>
            </w:r>
          </w:p>
        </w:tc>
        <w:tc>
          <w:tcPr>
            <w:tcW w:w="1418" w:type="dxa"/>
          </w:tcPr>
          <w:p w14:paraId="04219495" w14:textId="184DC89F" w:rsidR="00357284" w:rsidRPr="00B559FC" w:rsidRDefault="001A735B" w:rsidP="00E16BA7">
            <w:pPr>
              <w:rPr>
                <w:rFonts w:eastAsia="Times New Roman" w:cs="Arial"/>
                <w:color w:val="000000"/>
                <w:szCs w:val="24"/>
                <w:lang w:eastAsia="en-GB"/>
              </w:rPr>
            </w:pPr>
            <w:r>
              <w:rPr>
                <w:rFonts w:eastAsia="Times New Roman" w:cs="Arial"/>
                <w:color w:val="000000"/>
                <w:szCs w:val="24"/>
                <w:lang w:eastAsia="en-GB"/>
              </w:rPr>
              <w:t>Under construction</w:t>
            </w:r>
          </w:p>
        </w:tc>
        <w:tc>
          <w:tcPr>
            <w:tcW w:w="2293" w:type="dxa"/>
            <w:noWrap/>
            <w:hideMark/>
          </w:tcPr>
          <w:p w14:paraId="35ED8F6D" w14:textId="4801B24A" w:rsidR="00357284" w:rsidRPr="00B559FC" w:rsidRDefault="00357284" w:rsidP="00E16BA7">
            <w:pPr>
              <w:rPr>
                <w:rFonts w:eastAsia="Times New Roman" w:cs="Arial"/>
                <w:color w:val="000000"/>
                <w:szCs w:val="24"/>
                <w:lang w:eastAsia="en-GB"/>
              </w:rPr>
            </w:pPr>
            <w:r w:rsidRPr="00B559FC">
              <w:rPr>
                <w:rFonts w:eastAsia="Times New Roman" w:cs="Arial"/>
                <w:color w:val="000000"/>
                <w:szCs w:val="24"/>
                <w:lang w:eastAsia="en-GB"/>
              </w:rPr>
              <w:t>PK18/1723/RM</w:t>
            </w:r>
          </w:p>
        </w:tc>
        <w:tc>
          <w:tcPr>
            <w:tcW w:w="1766" w:type="dxa"/>
            <w:noWrap/>
            <w:hideMark/>
          </w:tcPr>
          <w:p w14:paraId="75A40882" w14:textId="77777777" w:rsidR="00357284" w:rsidRPr="00B559FC" w:rsidRDefault="00357284" w:rsidP="00E16BA7">
            <w:pPr>
              <w:jc w:val="center"/>
              <w:rPr>
                <w:rFonts w:eastAsia="Times New Roman" w:cs="Arial"/>
                <w:color w:val="000000"/>
                <w:szCs w:val="24"/>
                <w:lang w:eastAsia="en-GB"/>
              </w:rPr>
            </w:pPr>
            <w:r w:rsidRPr="00B559FC">
              <w:rPr>
                <w:rFonts w:eastAsia="Times New Roman" w:cs="Arial"/>
                <w:color w:val="000000"/>
                <w:szCs w:val="24"/>
                <w:lang w:eastAsia="en-GB"/>
              </w:rPr>
              <w:t>226</w:t>
            </w:r>
          </w:p>
        </w:tc>
      </w:tr>
      <w:tr w:rsidR="00357284" w:rsidRPr="00B559FC" w14:paraId="4EF9AFBE" w14:textId="77777777" w:rsidTr="00357284">
        <w:trPr>
          <w:trHeight w:val="397"/>
        </w:trPr>
        <w:tc>
          <w:tcPr>
            <w:tcW w:w="1559" w:type="dxa"/>
            <w:noWrap/>
            <w:hideMark/>
          </w:tcPr>
          <w:p w14:paraId="378528A5" w14:textId="77777777" w:rsidR="00357284" w:rsidRPr="00B559FC" w:rsidRDefault="00357284" w:rsidP="00E16BA7">
            <w:pPr>
              <w:rPr>
                <w:rFonts w:eastAsia="Times New Roman" w:cs="Arial"/>
                <w:color w:val="000000"/>
                <w:szCs w:val="24"/>
                <w:lang w:eastAsia="en-GB"/>
              </w:rPr>
            </w:pPr>
            <w:r w:rsidRPr="00B559FC">
              <w:rPr>
                <w:rFonts w:eastAsia="Times New Roman" w:cs="Arial"/>
                <w:color w:val="000000"/>
                <w:szCs w:val="24"/>
                <w:lang w:eastAsia="en-GB"/>
              </w:rPr>
              <w:t>0133af</w:t>
            </w:r>
          </w:p>
        </w:tc>
        <w:tc>
          <w:tcPr>
            <w:tcW w:w="1276" w:type="dxa"/>
            <w:noWrap/>
            <w:hideMark/>
          </w:tcPr>
          <w:p w14:paraId="0A7501A2" w14:textId="77777777" w:rsidR="00357284" w:rsidRPr="00B559FC" w:rsidRDefault="00357284" w:rsidP="00E16BA7">
            <w:pPr>
              <w:rPr>
                <w:rFonts w:eastAsia="Times New Roman" w:cs="Arial"/>
                <w:color w:val="000000"/>
                <w:szCs w:val="24"/>
                <w:lang w:eastAsia="en-GB"/>
              </w:rPr>
            </w:pPr>
            <w:r w:rsidRPr="00B559FC">
              <w:rPr>
                <w:rFonts w:eastAsia="Times New Roman" w:cs="Arial"/>
                <w:color w:val="000000"/>
                <w:szCs w:val="24"/>
                <w:lang w:eastAsia="en-GB"/>
              </w:rPr>
              <w:t>RM</w:t>
            </w:r>
          </w:p>
        </w:tc>
        <w:tc>
          <w:tcPr>
            <w:tcW w:w="1418" w:type="dxa"/>
          </w:tcPr>
          <w:p w14:paraId="1DEAB219" w14:textId="2B277BEC" w:rsidR="00357284" w:rsidRPr="00B559FC" w:rsidRDefault="00E23E8F" w:rsidP="00E16BA7">
            <w:pPr>
              <w:rPr>
                <w:rFonts w:eastAsia="Times New Roman" w:cs="Arial"/>
                <w:color w:val="000000"/>
                <w:szCs w:val="24"/>
                <w:lang w:eastAsia="en-GB"/>
              </w:rPr>
            </w:pPr>
            <w:r>
              <w:rPr>
                <w:rFonts w:eastAsia="Times New Roman" w:cs="Arial"/>
                <w:color w:val="000000"/>
                <w:szCs w:val="24"/>
                <w:lang w:eastAsia="en-GB"/>
              </w:rPr>
              <w:t>Under construction</w:t>
            </w:r>
          </w:p>
        </w:tc>
        <w:tc>
          <w:tcPr>
            <w:tcW w:w="2293" w:type="dxa"/>
            <w:noWrap/>
            <w:hideMark/>
          </w:tcPr>
          <w:p w14:paraId="45CC6676" w14:textId="174DC77D" w:rsidR="00357284" w:rsidRPr="00B559FC" w:rsidRDefault="00357284" w:rsidP="00E16BA7">
            <w:pPr>
              <w:rPr>
                <w:rFonts w:eastAsia="Times New Roman" w:cs="Arial"/>
                <w:color w:val="000000"/>
                <w:szCs w:val="24"/>
                <w:lang w:eastAsia="en-GB"/>
              </w:rPr>
            </w:pPr>
            <w:r w:rsidRPr="00B559FC">
              <w:rPr>
                <w:rFonts w:eastAsia="Times New Roman" w:cs="Arial"/>
                <w:color w:val="000000"/>
                <w:szCs w:val="24"/>
                <w:lang w:eastAsia="en-GB"/>
              </w:rPr>
              <w:t>PK18/3185/RM</w:t>
            </w:r>
          </w:p>
        </w:tc>
        <w:tc>
          <w:tcPr>
            <w:tcW w:w="1766" w:type="dxa"/>
            <w:noWrap/>
            <w:hideMark/>
          </w:tcPr>
          <w:p w14:paraId="4D83A910" w14:textId="77777777" w:rsidR="00357284" w:rsidRPr="00B559FC" w:rsidRDefault="00357284" w:rsidP="00E16BA7">
            <w:pPr>
              <w:jc w:val="center"/>
              <w:rPr>
                <w:rFonts w:eastAsia="Times New Roman" w:cs="Arial"/>
                <w:color w:val="000000"/>
                <w:szCs w:val="24"/>
                <w:lang w:eastAsia="en-GB"/>
              </w:rPr>
            </w:pPr>
            <w:r w:rsidRPr="00B559FC">
              <w:rPr>
                <w:rFonts w:eastAsia="Times New Roman" w:cs="Arial"/>
                <w:color w:val="000000"/>
                <w:szCs w:val="24"/>
                <w:lang w:eastAsia="en-GB"/>
              </w:rPr>
              <w:t>106</w:t>
            </w:r>
          </w:p>
        </w:tc>
      </w:tr>
      <w:tr w:rsidR="00357284" w:rsidRPr="00B559FC" w14:paraId="4B4976CA" w14:textId="77777777" w:rsidTr="00357284">
        <w:trPr>
          <w:trHeight w:val="397"/>
        </w:trPr>
        <w:tc>
          <w:tcPr>
            <w:tcW w:w="1559" w:type="dxa"/>
            <w:noWrap/>
          </w:tcPr>
          <w:p w14:paraId="150BD14A" w14:textId="3D6D8D47" w:rsidR="00357284" w:rsidRPr="00B559FC" w:rsidRDefault="00357284" w:rsidP="00E16BA7">
            <w:pPr>
              <w:rPr>
                <w:rFonts w:eastAsia="Times New Roman" w:cs="Arial"/>
                <w:color w:val="000000"/>
                <w:szCs w:val="24"/>
                <w:lang w:eastAsia="en-GB"/>
              </w:rPr>
            </w:pPr>
            <w:r>
              <w:rPr>
                <w:rFonts w:eastAsia="Times New Roman" w:cs="Arial"/>
                <w:color w:val="000000"/>
                <w:szCs w:val="24"/>
                <w:lang w:eastAsia="en-GB"/>
              </w:rPr>
              <w:t>0133ag</w:t>
            </w:r>
          </w:p>
        </w:tc>
        <w:tc>
          <w:tcPr>
            <w:tcW w:w="1276" w:type="dxa"/>
            <w:noWrap/>
          </w:tcPr>
          <w:p w14:paraId="0168CA9F" w14:textId="2ED1AD91" w:rsidR="00357284" w:rsidRPr="00B559FC" w:rsidRDefault="00357284" w:rsidP="00E16BA7">
            <w:pPr>
              <w:rPr>
                <w:rFonts w:eastAsia="Times New Roman" w:cs="Arial"/>
                <w:color w:val="000000"/>
                <w:szCs w:val="24"/>
                <w:lang w:eastAsia="en-GB"/>
              </w:rPr>
            </w:pPr>
            <w:r>
              <w:rPr>
                <w:rFonts w:eastAsia="Times New Roman" w:cs="Arial"/>
                <w:color w:val="000000"/>
                <w:szCs w:val="24"/>
                <w:lang w:eastAsia="en-GB"/>
              </w:rPr>
              <w:t xml:space="preserve">RM </w:t>
            </w:r>
          </w:p>
        </w:tc>
        <w:tc>
          <w:tcPr>
            <w:tcW w:w="1418" w:type="dxa"/>
          </w:tcPr>
          <w:p w14:paraId="2C31D4DC" w14:textId="0F24636E" w:rsidR="00357284" w:rsidRPr="00B559FC" w:rsidRDefault="001A735B" w:rsidP="00E16BA7">
            <w:pPr>
              <w:rPr>
                <w:rFonts w:eastAsia="Times New Roman" w:cs="Arial"/>
                <w:color w:val="000000"/>
                <w:szCs w:val="24"/>
                <w:lang w:eastAsia="en-GB"/>
              </w:rPr>
            </w:pPr>
            <w:r>
              <w:rPr>
                <w:rFonts w:eastAsia="Times New Roman" w:cs="Arial"/>
                <w:color w:val="000000"/>
                <w:szCs w:val="24"/>
                <w:lang w:eastAsia="en-GB"/>
              </w:rPr>
              <w:t>Built out</w:t>
            </w:r>
          </w:p>
        </w:tc>
        <w:tc>
          <w:tcPr>
            <w:tcW w:w="2293" w:type="dxa"/>
            <w:noWrap/>
          </w:tcPr>
          <w:p w14:paraId="0EBFBE03" w14:textId="2A8C040F" w:rsidR="00357284" w:rsidRPr="00B559FC" w:rsidRDefault="00357284" w:rsidP="00357284">
            <w:pPr>
              <w:rPr>
                <w:rFonts w:eastAsia="Times New Roman" w:cs="Arial"/>
                <w:color w:val="000000"/>
                <w:szCs w:val="24"/>
                <w:lang w:eastAsia="en-GB"/>
              </w:rPr>
            </w:pPr>
            <w:r w:rsidRPr="00357284">
              <w:rPr>
                <w:rFonts w:eastAsia="Times New Roman" w:cs="Arial"/>
                <w:color w:val="000000"/>
                <w:szCs w:val="24"/>
                <w:lang w:eastAsia="en-GB"/>
              </w:rPr>
              <w:t>PK18/3237/RM</w:t>
            </w:r>
          </w:p>
        </w:tc>
        <w:tc>
          <w:tcPr>
            <w:tcW w:w="1766" w:type="dxa"/>
            <w:noWrap/>
          </w:tcPr>
          <w:p w14:paraId="6CE94002" w14:textId="5550FD64" w:rsidR="00357284" w:rsidRPr="00B559FC" w:rsidRDefault="00357284" w:rsidP="00E16BA7">
            <w:pPr>
              <w:jc w:val="center"/>
              <w:rPr>
                <w:rFonts w:eastAsia="Times New Roman" w:cs="Arial"/>
                <w:color w:val="000000"/>
                <w:szCs w:val="24"/>
                <w:lang w:eastAsia="en-GB"/>
              </w:rPr>
            </w:pPr>
            <w:r>
              <w:rPr>
                <w:rFonts w:eastAsia="Times New Roman" w:cs="Arial"/>
                <w:color w:val="000000"/>
                <w:szCs w:val="24"/>
                <w:lang w:eastAsia="en-GB"/>
              </w:rPr>
              <w:t>7</w:t>
            </w:r>
          </w:p>
        </w:tc>
      </w:tr>
      <w:tr w:rsidR="00357284" w:rsidRPr="00B559FC" w14:paraId="7B04CCC3" w14:textId="77777777" w:rsidTr="00357284">
        <w:trPr>
          <w:trHeight w:val="397"/>
        </w:trPr>
        <w:tc>
          <w:tcPr>
            <w:tcW w:w="1559" w:type="dxa"/>
            <w:noWrap/>
            <w:hideMark/>
          </w:tcPr>
          <w:p w14:paraId="5BD7D933" w14:textId="77777777" w:rsidR="00357284" w:rsidRPr="00B559FC" w:rsidRDefault="00357284" w:rsidP="00E16BA7">
            <w:pPr>
              <w:rPr>
                <w:rFonts w:eastAsia="Times New Roman" w:cs="Arial"/>
                <w:color w:val="000000"/>
                <w:szCs w:val="24"/>
                <w:lang w:eastAsia="en-GB"/>
              </w:rPr>
            </w:pPr>
            <w:r w:rsidRPr="00B559FC">
              <w:rPr>
                <w:rFonts w:eastAsia="Times New Roman" w:cs="Arial"/>
                <w:color w:val="000000"/>
                <w:szCs w:val="24"/>
                <w:lang w:eastAsia="en-GB"/>
              </w:rPr>
              <w:t>0133ah</w:t>
            </w:r>
          </w:p>
        </w:tc>
        <w:tc>
          <w:tcPr>
            <w:tcW w:w="1276" w:type="dxa"/>
            <w:noWrap/>
            <w:hideMark/>
          </w:tcPr>
          <w:p w14:paraId="02B456D1" w14:textId="77777777" w:rsidR="00357284" w:rsidRPr="00B559FC" w:rsidRDefault="00357284" w:rsidP="00E16BA7">
            <w:pPr>
              <w:rPr>
                <w:rFonts w:eastAsia="Times New Roman" w:cs="Arial"/>
                <w:color w:val="000000"/>
                <w:szCs w:val="24"/>
                <w:lang w:eastAsia="en-GB"/>
              </w:rPr>
            </w:pPr>
            <w:r w:rsidRPr="00B559FC">
              <w:rPr>
                <w:rFonts w:eastAsia="Times New Roman" w:cs="Arial"/>
                <w:color w:val="000000"/>
                <w:szCs w:val="24"/>
                <w:lang w:eastAsia="en-GB"/>
              </w:rPr>
              <w:t>RM</w:t>
            </w:r>
          </w:p>
        </w:tc>
        <w:tc>
          <w:tcPr>
            <w:tcW w:w="1418" w:type="dxa"/>
          </w:tcPr>
          <w:p w14:paraId="711F1279" w14:textId="6F0CF92D" w:rsidR="00357284" w:rsidRPr="00B559FC" w:rsidRDefault="00E23E8F" w:rsidP="00E16BA7">
            <w:pPr>
              <w:rPr>
                <w:rFonts w:eastAsia="Times New Roman" w:cs="Arial"/>
                <w:color w:val="000000"/>
                <w:szCs w:val="24"/>
                <w:lang w:eastAsia="en-GB"/>
              </w:rPr>
            </w:pPr>
            <w:r>
              <w:rPr>
                <w:rFonts w:eastAsia="Times New Roman" w:cs="Arial"/>
                <w:color w:val="000000"/>
                <w:szCs w:val="24"/>
                <w:lang w:eastAsia="en-GB"/>
              </w:rPr>
              <w:t>Under construction</w:t>
            </w:r>
          </w:p>
        </w:tc>
        <w:tc>
          <w:tcPr>
            <w:tcW w:w="2293" w:type="dxa"/>
            <w:noWrap/>
            <w:hideMark/>
          </w:tcPr>
          <w:p w14:paraId="5B7348DF" w14:textId="4FBF1896" w:rsidR="00357284" w:rsidRPr="00B559FC" w:rsidRDefault="00357284" w:rsidP="00E16BA7">
            <w:pPr>
              <w:rPr>
                <w:rFonts w:eastAsia="Times New Roman" w:cs="Arial"/>
                <w:color w:val="000000"/>
                <w:szCs w:val="24"/>
                <w:lang w:eastAsia="en-GB"/>
              </w:rPr>
            </w:pPr>
            <w:r w:rsidRPr="00B559FC">
              <w:rPr>
                <w:rFonts w:eastAsia="Times New Roman" w:cs="Arial"/>
                <w:color w:val="000000"/>
                <w:szCs w:val="24"/>
                <w:lang w:eastAsia="en-GB"/>
              </w:rPr>
              <w:t>P19/2525/RM</w:t>
            </w:r>
          </w:p>
        </w:tc>
        <w:tc>
          <w:tcPr>
            <w:tcW w:w="1766" w:type="dxa"/>
            <w:noWrap/>
            <w:hideMark/>
          </w:tcPr>
          <w:p w14:paraId="70BF6EA6" w14:textId="77777777" w:rsidR="00357284" w:rsidRPr="00B559FC" w:rsidRDefault="00357284" w:rsidP="00E16BA7">
            <w:pPr>
              <w:jc w:val="center"/>
              <w:rPr>
                <w:rFonts w:eastAsia="Times New Roman" w:cs="Arial"/>
                <w:color w:val="000000"/>
                <w:szCs w:val="24"/>
                <w:lang w:eastAsia="en-GB"/>
              </w:rPr>
            </w:pPr>
            <w:r w:rsidRPr="00B559FC">
              <w:rPr>
                <w:rFonts w:eastAsia="Times New Roman" w:cs="Arial"/>
                <w:color w:val="000000"/>
                <w:szCs w:val="24"/>
                <w:lang w:eastAsia="en-GB"/>
              </w:rPr>
              <w:t>229</w:t>
            </w:r>
          </w:p>
        </w:tc>
      </w:tr>
      <w:tr w:rsidR="00357284" w:rsidRPr="00B559FC" w14:paraId="662BA963" w14:textId="77777777" w:rsidTr="00357284">
        <w:trPr>
          <w:trHeight w:val="397"/>
        </w:trPr>
        <w:tc>
          <w:tcPr>
            <w:tcW w:w="1559" w:type="dxa"/>
            <w:noWrap/>
            <w:hideMark/>
          </w:tcPr>
          <w:p w14:paraId="02305BCA" w14:textId="77777777" w:rsidR="00357284" w:rsidRPr="00B559FC" w:rsidRDefault="00357284" w:rsidP="00E16BA7">
            <w:pPr>
              <w:rPr>
                <w:rFonts w:eastAsia="Times New Roman" w:cs="Arial"/>
                <w:color w:val="000000"/>
                <w:szCs w:val="24"/>
                <w:lang w:eastAsia="en-GB"/>
              </w:rPr>
            </w:pPr>
            <w:r w:rsidRPr="00B559FC">
              <w:rPr>
                <w:rFonts w:eastAsia="Times New Roman" w:cs="Arial"/>
                <w:color w:val="000000"/>
                <w:szCs w:val="24"/>
                <w:lang w:eastAsia="en-GB"/>
              </w:rPr>
              <w:t>0133ai</w:t>
            </w:r>
          </w:p>
        </w:tc>
        <w:tc>
          <w:tcPr>
            <w:tcW w:w="1276" w:type="dxa"/>
            <w:noWrap/>
            <w:hideMark/>
          </w:tcPr>
          <w:p w14:paraId="143E0D1B" w14:textId="77777777" w:rsidR="00357284" w:rsidRPr="00B559FC" w:rsidRDefault="00357284" w:rsidP="00E16BA7">
            <w:pPr>
              <w:rPr>
                <w:rFonts w:eastAsia="Times New Roman" w:cs="Arial"/>
                <w:color w:val="000000"/>
                <w:szCs w:val="24"/>
                <w:lang w:eastAsia="en-GB"/>
              </w:rPr>
            </w:pPr>
            <w:r w:rsidRPr="00B559FC">
              <w:rPr>
                <w:rFonts w:eastAsia="Times New Roman" w:cs="Arial"/>
                <w:color w:val="000000"/>
                <w:szCs w:val="24"/>
                <w:lang w:eastAsia="en-GB"/>
              </w:rPr>
              <w:t>RM</w:t>
            </w:r>
          </w:p>
        </w:tc>
        <w:tc>
          <w:tcPr>
            <w:tcW w:w="1418" w:type="dxa"/>
          </w:tcPr>
          <w:p w14:paraId="4248E7A6" w14:textId="57446628" w:rsidR="00357284" w:rsidRPr="00B559FC" w:rsidRDefault="00E23E8F" w:rsidP="00E16BA7">
            <w:pPr>
              <w:rPr>
                <w:rFonts w:eastAsia="Times New Roman" w:cs="Arial"/>
                <w:color w:val="000000"/>
                <w:szCs w:val="24"/>
                <w:lang w:eastAsia="en-GB"/>
              </w:rPr>
            </w:pPr>
            <w:r>
              <w:rPr>
                <w:rFonts w:eastAsia="Times New Roman" w:cs="Arial"/>
                <w:color w:val="000000"/>
                <w:szCs w:val="24"/>
                <w:lang w:eastAsia="en-GB"/>
              </w:rPr>
              <w:t>Under construction</w:t>
            </w:r>
          </w:p>
        </w:tc>
        <w:tc>
          <w:tcPr>
            <w:tcW w:w="2293" w:type="dxa"/>
            <w:noWrap/>
            <w:hideMark/>
          </w:tcPr>
          <w:p w14:paraId="2B898B8B" w14:textId="50149FF2" w:rsidR="00357284" w:rsidRPr="00B559FC" w:rsidRDefault="00357284" w:rsidP="00E16BA7">
            <w:pPr>
              <w:rPr>
                <w:rFonts w:eastAsia="Times New Roman" w:cs="Arial"/>
                <w:color w:val="000000"/>
                <w:szCs w:val="24"/>
                <w:lang w:eastAsia="en-GB"/>
              </w:rPr>
            </w:pPr>
            <w:r w:rsidRPr="00B559FC">
              <w:rPr>
                <w:rFonts w:eastAsia="Times New Roman" w:cs="Arial"/>
                <w:color w:val="000000"/>
                <w:szCs w:val="24"/>
                <w:lang w:eastAsia="en-GB"/>
              </w:rPr>
              <w:t>P19/14361/RM</w:t>
            </w:r>
          </w:p>
        </w:tc>
        <w:tc>
          <w:tcPr>
            <w:tcW w:w="1766" w:type="dxa"/>
            <w:noWrap/>
            <w:hideMark/>
          </w:tcPr>
          <w:p w14:paraId="56BB2FF5" w14:textId="77777777" w:rsidR="00357284" w:rsidRPr="00B559FC" w:rsidRDefault="00357284" w:rsidP="00E16BA7">
            <w:pPr>
              <w:jc w:val="center"/>
              <w:rPr>
                <w:rFonts w:eastAsia="Times New Roman" w:cs="Arial"/>
                <w:color w:val="000000"/>
                <w:szCs w:val="24"/>
                <w:lang w:eastAsia="en-GB"/>
              </w:rPr>
            </w:pPr>
            <w:r w:rsidRPr="00B559FC">
              <w:rPr>
                <w:rFonts w:eastAsia="Times New Roman" w:cs="Arial"/>
                <w:color w:val="000000"/>
                <w:szCs w:val="24"/>
                <w:lang w:eastAsia="en-GB"/>
              </w:rPr>
              <w:t>48</w:t>
            </w:r>
          </w:p>
        </w:tc>
      </w:tr>
      <w:tr w:rsidR="00357284" w:rsidRPr="00B559FC" w14:paraId="22749B0D" w14:textId="77777777" w:rsidTr="00357284">
        <w:trPr>
          <w:trHeight w:val="397"/>
        </w:trPr>
        <w:tc>
          <w:tcPr>
            <w:tcW w:w="1559" w:type="dxa"/>
            <w:noWrap/>
            <w:hideMark/>
          </w:tcPr>
          <w:p w14:paraId="340E1D92" w14:textId="77777777" w:rsidR="00357284" w:rsidRPr="00B559FC" w:rsidRDefault="00357284" w:rsidP="00E16BA7">
            <w:pPr>
              <w:rPr>
                <w:rFonts w:eastAsia="Times New Roman" w:cs="Arial"/>
                <w:color w:val="000000"/>
                <w:szCs w:val="24"/>
                <w:lang w:eastAsia="en-GB"/>
              </w:rPr>
            </w:pPr>
            <w:r w:rsidRPr="00B559FC">
              <w:rPr>
                <w:rFonts w:eastAsia="Times New Roman" w:cs="Arial"/>
                <w:color w:val="000000"/>
                <w:szCs w:val="24"/>
                <w:lang w:eastAsia="en-GB"/>
              </w:rPr>
              <w:t xml:space="preserve">0133aj </w:t>
            </w:r>
          </w:p>
        </w:tc>
        <w:tc>
          <w:tcPr>
            <w:tcW w:w="1276" w:type="dxa"/>
            <w:noWrap/>
            <w:hideMark/>
          </w:tcPr>
          <w:p w14:paraId="1C914561" w14:textId="77777777" w:rsidR="00357284" w:rsidRPr="00B559FC" w:rsidRDefault="00357284" w:rsidP="00E16BA7">
            <w:pPr>
              <w:rPr>
                <w:rFonts w:eastAsia="Times New Roman" w:cs="Arial"/>
                <w:color w:val="000000"/>
                <w:szCs w:val="24"/>
                <w:lang w:eastAsia="en-GB"/>
              </w:rPr>
            </w:pPr>
            <w:r w:rsidRPr="00B559FC">
              <w:rPr>
                <w:rFonts w:eastAsia="Times New Roman" w:cs="Arial"/>
                <w:color w:val="000000"/>
                <w:szCs w:val="24"/>
                <w:lang w:eastAsia="en-GB"/>
              </w:rPr>
              <w:t>RM</w:t>
            </w:r>
          </w:p>
        </w:tc>
        <w:tc>
          <w:tcPr>
            <w:tcW w:w="1418" w:type="dxa"/>
          </w:tcPr>
          <w:p w14:paraId="45488F5A" w14:textId="5EDCAFF4" w:rsidR="00357284" w:rsidRPr="00B559FC" w:rsidRDefault="00E23E8F" w:rsidP="00E16BA7">
            <w:pPr>
              <w:rPr>
                <w:rFonts w:eastAsia="Times New Roman" w:cs="Arial"/>
                <w:color w:val="000000"/>
                <w:szCs w:val="24"/>
                <w:lang w:eastAsia="en-GB"/>
              </w:rPr>
            </w:pPr>
            <w:r>
              <w:rPr>
                <w:rFonts w:eastAsia="Times New Roman" w:cs="Arial"/>
                <w:color w:val="000000"/>
                <w:szCs w:val="24"/>
                <w:lang w:eastAsia="en-GB"/>
              </w:rPr>
              <w:t>Under construction</w:t>
            </w:r>
          </w:p>
        </w:tc>
        <w:tc>
          <w:tcPr>
            <w:tcW w:w="2293" w:type="dxa"/>
            <w:noWrap/>
            <w:hideMark/>
          </w:tcPr>
          <w:p w14:paraId="0C1F5DD4" w14:textId="01EB91E4" w:rsidR="00357284" w:rsidRPr="00B559FC" w:rsidRDefault="00357284" w:rsidP="00E16BA7">
            <w:pPr>
              <w:rPr>
                <w:rFonts w:eastAsia="Times New Roman" w:cs="Arial"/>
                <w:color w:val="000000"/>
                <w:szCs w:val="24"/>
                <w:lang w:eastAsia="en-GB"/>
              </w:rPr>
            </w:pPr>
            <w:r w:rsidRPr="00B559FC">
              <w:rPr>
                <w:rFonts w:eastAsia="Times New Roman" w:cs="Arial"/>
                <w:color w:val="000000"/>
                <w:szCs w:val="24"/>
                <w:lang w:eastAsia="en-GB"/>
              </w:rPr>
              <w:t>P19/12246/RM</w:t>
            </w:r>
          </w:p>
        </w:tc>
        <w:tc>
          <w:tcPr>
            <w:tcW w:w="1766" w:type="dxa"/>
            <w:noWrap/>
            <w:hideMark/>
          </w:tcPr>
          <w:p w14:paraId="2A5F3B59" w14:textId="77777777" w:rsidR="00357284" w:rsidRPr="00B559FC" w:rsidRDefault="00357284" w:rsidP="00E16BA7">
            <w:pPr>
              <w:jc w:val="center"/>
              <w:rPr>
                <w:rFonts w:eastAsia="Times New Roman" w:cs="Arial"/>
                <w:color w:val="000000"/>
                <w:szCs w:val="24"/>
                <w:lang w:eastAsia="en-GB"/>
              </w:rPr>
            </w:pPr>
            <w:r w:rsidRPr="00B559FC">
              <w:rPr>
                <w:rFonts w:eastAsia="Times New Roman" w:cs="Arial"/>
                <w:color w:val="000000"/>
                <w:szCs w:val="24"/>
                <w:lang w:eastAsia="en-GB"/>
              </w:rPr>
              <w:t>155</w:t>
            </w:r>
          </w:p>
        </w:tc>
      </w:tr>
      <w:tr w:rsidR="00357284" w:rsidRPr="00B559FC" w14:paraId="12B414AB" w14:textId="77777777" w:rsidTr="00357284">
        <w:trPr>
          <w:trHeight w:val="397"/>
        </w:trPr>
        <w:tc>
          <w:tcPr>
            <w:tcW w:w="1559" w:type="dxa"/>
            <w:noWrap/>
            <w:hideMark/>
          </w:tcPr>
          <w:p w14:paraId="6E6D13C4" w14:textId="77777777" w:rsidR="00357284" w:rsidRPr="00B559FC" w:rsidRDefault="00357284" w:rsidP="00E16BA7">
            <w:pPr>
              <w:rPr>
                <w:rFonts w:eastAsia="Times New Roman" w:cs="Arial"/>
                <w:color w:val="000000"/>
                <w:szCs w:val="24"/>
                <w:lang w:eastAsia="en-GB"/>
              </w:rPr>
            </w:pPr>
            <w:r w:rsidRPr="00B559FC">
              <w:rPr>
                <w:rFonts w:eastAsia="Times New Roman" w:cs="Arial"/>
                <w:color w:val="000000"/>
                <w:szCs w:val="24"/>
                <w:lang w:eastAsia="en-GB"/>
              </w:rPr>
              <w:t>0133ak</w:t>
            </w:r>
          </w:p>
        </w:tc>
        <w:tc>
          <w:tcPr>
            <w:tcW w:w="1276" w:type="dxa"/>
            <w:noWrap/>
            <w:hideMark/>
          </w:tcPr>
          <w:p w14:paraId="699C426F" w14:textId="77777777" w:rsidR="00357284" w:rsidRPr="00B559FC" w:rsidRDefault="00357284" w:rsidP="00E16BA7">
            <w:pPr>
              <w:rPr>
                <w:rFonts w:eastAsia="Times New Roman" w:cs="Arial"/>
                <w:color w:val="000000"/>
                <w:szCs w:val="24"/>
                <w:lang w:eastAsia="en-GB"/>
              </w:rPr>
            </w:pPr>
            <w:r w:rsidRPr="00B559FC">
              <w:rPr>
                <w:rFonts w:eastAsia="Times New Roman" w:cs="Arial"/>
                <w:color w:val="000000"/>
                <w:szCs w:val="24"/>
                <w:lang w:eastAsia="en-GB"/>
              </w:rPr>
              <w:t>RM</w:t>
            </w:r>
          </w:p>
        </w:tc>
        <w:tc>
          <w:tcPr>
            <w:tcW w:w="1418" w:type="dxa"/>
          </w:tcPr>
          <w:p w14:paraId="02AEF038" w14:textId="4CB718CD" w:rsidR="00357284" w:rsidRPr="00B559FC" w:rsidRDefault="00E23E8F" w:rsidP="00E16BA7">
            <w:pPr>
              <w:rPr>
                <w:rFonts w:eastAsia="Times New Roman" w:cs="Arial"/>
                <w:color w:val="000000"/>
                <w:szCs w:val="24"/>
                <w:lang w:eastAsia="en-GB"/>
              </w:rPr>
            </w:pPr>
            <w:r>
              <w:rPr>
                <w:rFonts w:eastAsia="Times New Roman" w:cs="Arial"/>
                <w:color w:val="000000"/>
                <w:szCs w:val="24"/>
                <w:lang w:eastAsia="en-GB"/>
              </w:rPr>
              <w:t>Under construction</w:t>
            </w:r>
          </w:p>
        </w:tc>
        <w:tc>
          <w:tcPr>
            <w:tcW w:w="2293" w:type="dxa"/>
            <w:noWrap/>
            <w:hideMark/>
          </w:tcPr>
          <w:p w14:paraId="2AAD7C75" w14:textId="0BB03A08" w:rsidR="00357284" w:rsidRPr="00B559FC" w:rsidRDefault="00357284" w:rsidP="00E16BA7">
            <w:pPr>
              <w:rPr>
                <w:rFonts w:eastAsia="Times New Roman" w:cs="Arial"/>
                <w:color w:val="000000"/>
                <w:szCs w:val="24"/>
                <w:lang w:eastAsia="en-GB"/>
              </w:rPr>
            </w:pPr>
            <w:r w:rsidRPr="00B559FC">
              <w:rPr>
                <w:rFonts w:eastAsia="Times New Roman" w:cs="Arial"/>
                <w:color w:val="000000"/>
                <w:szCs w:val="24"/>
                <w:lang w:eastAsia="en-GB"/>
              </w:rPr>
              <w:t>P20/16804/RM</w:t>
            </w:r>
          </w:p>
        </w:tc>
        <w:tc>
          <w:tcPr>
            <w:tcW w:w="1766" w:type="dxa"/>
            <w:noWrap/>
            <w:hideMark/>
          </w:tcPr>
          <w:p w14:paraId="5C8C7011" w14:textId="77777777" w:rsidR="00357284" w:rsidRPr="00B559FC" w:rsidRDefault="00357284" w:rsidP="00E16BA7">
            <w:pPr>
              <w:jc w:val="center"/>
              <w:rPr>
                <w:rFonts w:eastAsia="Times New Roman" w:cs="Arial"/>
                <w:color w:val="000000"/>
                <w:szCs w:val="24"/>
                <w:lang w:eastAsia="en-GB"/>
              </w:rPr>
            </w:pPr>
            <w:r w:rsidRPr="00B559FC">
              <w:rPr>
                <w:rFonts w:eastAsia="Times New Roman" w:cs="Arial"/>
                <w:color w:val="000000"/>
                <w:szCs w:val="24"/>
                <w:lang w:eastAsia="en-GB"/>
              </w:rPr>
              <w:t>183</w:t>
            </w:r>
          </w:p>
        </w:tc>
      </w:tr>
      <w:tr w:rsidR="00357284" w:rsidRPr="00B559FC" w14:paraId="51C69277" w14:textId="77777777" w:rsidTr="00357284">
        <w:trPr>
          <w:trHeight w:val="397"/>
        </w:trPr>
        <w:tc>
          <w:tcPr>
            <w:tcW w:w="1559" w:type="dxa"/>
            <w:noWrap/>
            <w:hideMark/>
          </w:tcPr>
          <w:p w14:paraId="2189AB74" w14:textId="77777777" w:rsidR="00357284" w:rsidRPr="00B559FC" w:rsidRDefault="00357284" w:rsidP="00E16BA7">
            <w:pPr>
              <w:rPr>
                <w:rFonts w:eastAsia="Times New Roman" w:cs="Arial"/>
                <w:color w:val="000000"/>
                <w:szCs w:val="24"/>
                <w:lang w:eastAsia="en-GB"/>
              </w:rPr>
            </w:pPr>
            <w:r w:rsidRPr="00B559FC">
              <w:rPr>
                <w:rFonts w:eastAsia="Times New Roman" w:cs="Arial"/>
                <w:color w:val="000000"/>
                <w:szCs w:val="24"/>
                <w:lang w:eastAsia="en-GB"/>
              </w:rPr>
              <w:t>0133al</w:t>
            </w:r>
          </w:p>
        </w:tc>
        <w:tc>
          <w:tcPr>
            <w:tcW w:w="1276" w:type="dxa"/>
            <w:noWrap/>
            <w:hideMark/>
          </w:tcPr>
          <w:p w14:paraId="398357FC" w14:textId="77777777" w:rsidR="00357284" w:rsidRPr="00B559FC" w:rsidRDefault="00357284" w:rsidP="00E16BA7">
            <w:pPr>
              <w:rPr>
                <w:rFonts w:eastAsia="Times New Roman" w:cs="Arial"/>
                <w:color w:val="000000"/>
                <w:szCs w:val="24"/>
                <w:lang w:eastAsia="en-GB"/>
              </w:rPr>
            </w:pPr>
            <w:r w:rsidRPr="00B559FC">
              <w:rPr>
                <w:rFonts w:eastAsia="Times New Roman" w:cs="Arial"/>
                <w:color w:val="000000"/>
                <w:szCs w:val="24"/>
                <w:lang w:eastAsia="en-GB"/>
              </w:rPr>
              <w:t>RM</w:t>
            </w:r>
          </w:p>
        </w:tc>
        <w:tc>
          <w:tcPr>
            <w:tcW w:w="1418" w:type="dxa"/>
          </w:tcPr>
          <w:p w14:paraId="65B8D5BD" w14:textId="49EA1E07" w:rsidR="00357284" w:rsidRPr="00B559FC" w:rsidRDefault="00357284" w:rsidP="00E16BA7">
            <w:pPr>
              <w:rPr>
                <w:rFonts w:eastAsia="Times New Roman" w:cs="Arial"/>
                <w:color w:val="000000"/>
                <w:szCs w:val="24"/>
                <w:lang w:eastAsia="en-GB"/>
              </w:rPr>
            </w:pPr>
            <w:r>
              <w:rPr>
                <w:rFonts w:eastAsia="Times New Roman" w:cs="Arial"/>
                <w:color w:val="000000"/>
                <w:szCs w:val="24"/>
                <w:lang w:eastAsia="en-GB"/>
              </w:rPr>
              <w:t>Pending</w:t>
            </w:r>
          </w:p>
        </w:tc>
        <w:tc>
          <w:tcPr>
            <w:tcW w:w="2293" w:type="dxa"/>
            <w:noWrap/>
            <w:hideMark/>
          </w:tcPr>
          <w:p w14:paraId="7ED32606" w14:textId="0C424760" w:rsidR="00357284" w:rsidRPr="00B559FC" w:rsidRDefault="00357284" w:rsidP="00E16BA7">
            <w:pPr>
              <w:rPr>
                <w:rFonts w:eastAsia="Times New Roman" w:cs="Arial"/>
                <w:color w:val="000000"/>
                <w:szCs w:val="24"/>
                <w:lang w:eastAsia="en-GB"/>
              </w:rPr>
            </w:pPr>
            <w:r w:rsidRPr="00B559FC">
              <w:rPr>
                <w:rFonts w:eastAsia="Times New Roman" w:cs="Arial"/>
                <w:color w:val="000000"/>
                <w:szCs w:val="24"/>
                <w:lang w:eastAsia="en-GB"/>
              </w:rPr>
              <w:t>P21/02473/RM</w:t>
            </w:r>
          </w:p>
        </w:tc>
        <w:tc>
          <w:tcPr>
            <w:tcW w:w="1766" w:type="dxa"/>
            <w:noWrap/>
            <w:hideMark/>
          </w:tcPr>
          <w:p w14:paraId="0566BF53" w14:textId="77777777" w:rsidR="00357284" w:rsidRPr="00B559FC" w:rsidRDefault="00357284" w:rsidP="00E16BA7">
            <w:pPr>
              <w:jc w:val="center"/>
              <w:rPr>
                <w:rFonts w:eastAsia="Times New Roman" w:cs="Arial"/>
                <w:color w:val="000000"/>
                <w:szCs w:val="24"/>
                <w:lang w:eastAsia="en-GB"/>
              </w:rPr>
            </w:pPr>
            <w:r w:rsidRPr="00B559FC">
              <w:rPr>
                <w:rFonts w:eastAsia="Times New Roman" w:cs="Arial"/>
                <w:color w:val="000000"/>
                <w:szCs w:val="24"/>
                <w:lang w:eastAsia="en-GB"/>
              </w:rPr>
              <w:t>157</w:t>
            </w:r>
          </w:p>
        </w:tc>
      </w:tr>
      <w:tr w:rsidR="00357284" w:rsidRPr="00B559FC" w14:paraId="6E901F45" w14:textId="77777777" w:rsidTr="00357284">
        <w:trPr>
          <w:trHeight w:val="397"/>
        </w:trPr>
        <w:tc>
          <w:tcPr>
            <w:tcW w:w="1559" w:type="dxa"/>
            <w:noWrap/>
            <w:hideMark/>
          </w:tcPr>
          <w:p w14:paraId="49EDCBBA" w14:textId="77777777" w:rsidR="00357284" w:rsidRPr="00B559FC" w:rsidRDefault="00357284" w:rsidP="00E16BA7">
            <w:pPr>
              <w:rPr>
                <w:rFonts w:eastAsia="Times New Roman" w:cs="Arial"/>
                <w:color w:val="000000"/>
                <w:szCs w:val="24"/>
                <w:lang w:eastAsia="en-GB"/>
              </w:rPr>
            </w:pPr>
            <w:r w:rsidRPr="00B559FC">
              <w:rPr>
                <w:rFonts w:eastAsia="Times New Roman" w:cs="Arial"/>
                <w:color w:val="000000"/>
                <w:szCs w:val="24"/>
                <w:lang w:eastAsia="en-GB"/>
              </w:rPr>
              <w:t>0133am</w:t>
            </w:r>
          </w:p>
        </w:tc>
        <w:tc>
          <w:tcPr>
            <w:tcW w:w="1276" w:type="dxa"/>
            <w:noWrap/>
            <w:hideMark/>
          </w:tcPr>
          <w:p w14:paraId="42AD7902" w14:textId="358EE183" w:rsidR="00357284" w:rsidRPr="00B559FC" w:rsidRDefault="00357284" w:rsidP="00357284">
            <w:pPr>
              <w:rPr>
                <w:rFonts w:eastAsia="Times New Roman" w:cs="Arial"/>
                <w:color w:val="000000"/>
                <w:szCs w:val="24"/>
                <w:lang w:eastAsia="en-GB"/>
              </w:rPr>
            </w:pPr>
            <w:r w:rsidRPr="00B559FC">
              <w:rPr>
                <w:rFonts w:eastAsia="Times New Roman" w:cs="Arial"/>
                <w:color w:val="000000"/>
                <w:szCs w:val="24"/>
                <w:lang w:eastAsia="en-GB"/>
              </w:rPr>
              <w:t>RM</w:t>
            </w:r>
            <w:r>
              <w:rPr>
                <w:rFonts w:eastAsia="Times New Roman" w:cs="Arial"/>
                <w:color w:val="000000"/>
                <w:szCs w:val="24"/>
                <w:lang w:eastAsia="en-GB"/>
              </w:rPr>
              <w:t xml:space="preserve"> </w:t>
            </w:r>
          </w:p>
        </w:tc>
        <w:tc>
          <w:tcPr>
            <w:tcW w:w="1418" w:type="dxa"/>
          </w:tcPr>
          <w:p w14:paraId="5552EDC5" w14:textId="58847CCE" w:rsidR="00357284" w:rsidRPr="00B559FC" w:rsidRDefault="00357284" w:rsidP="00E16BA7">
            <w:pPr>
              <w:rPr>
                <w:rFonts w:eastAsia="Times New Roman" w:cs="Arial"/>
                <w:color w:val="000000"/>
                <w:szCs w:val="24"/>
                <w:lang w:eastAsia="en-GB"/>
              </w:rPr>
            </w:pPr>
            <w:r>
              <w:rPr>
                <w:rFonts w:eastAsia="Times New Roman" w:cs="Arial"/>
                <w:color w:val="000000"/>
                <w:szCs w:val="24"/>
                <w:lang w:eastAsia="en-GB"/>
              </w:rPr>
              <w:t>Pending</w:t>
            </w:r>
          </w:p>
        </w:tc>
        <w:tc>
          <w:tcPr>
            <w:tcW w:w="2293" w:type="dxa"/>
            <w:noWrap/>
            <w:hideMark/>
          </w:tcPr>
          <w:p w14:paraId="140824C9" w14:textId="7EEC9667" w:rsidR="00357284" w:rsidRPr="00B559FC" w:rsidRDefault="00357284" w:rsidP="00E16BA7">
            <w:pPr>
              <w:rPr>
                <w:rFonts w:eastAsia="Times New Roman" w:cs="Arial"/>
                <w:color w:val="000000"/>
                <w:szCs w:val="24"/>
                <w:lang w:eastAsia="en-GB"/>
              </w:rPr>
            </w:pPr>
            <w:r w:rsidRPr="00B559FC">
              <w:rPr>
                <w:rFonts w:eastAsia="Times New Roman" w:cs="Arial"/>
                <w:color w:val="000000"/>
                <w:szCs w:val="24"/>
                <w:lang w:eastAsia="en-GB"/>
              </w:rPr>
              <w:t>P21/04892/RM </w:t>
            </w:r>
          </w:p>
        </w:tc>
        <w:tc>
          <w:tcPr>
            <w:tcW w:w="1766" w:type="dxa"/>
            <w:noWrap/>
            <w:hideMark/>
          </w:tcPr>
          <w:p w14:paraId="1777EB71" w14:textId="77777777" w:rsidR="00357284" w:rsidRPr="00B559FC" w:rsidRDefault="00357284" w:rsidP="00E16BA7">
            <w:pPr>
              <w:jc w:val="center"/>
              <w:rPr>
                <w:rFonts w:eastAsia="Times New Roman" w:cs="Arial"/>
                <w:color w:val="000000"/>
                <w:szCs w:val="24"/>
                <w:lang w:eastAsia="en-GB"/>
              </w:rPr>
            </w:pPr>
            <w:r w:rsidRPr="00B559FC">
              <w:rPr>
                <w:rFonts w:eastAsia="Times New Roman" w:cs="Arial"/>
                <w:color w:val="000000"/>
                <w:szCs w:val="24"/>
                <w:lang w:eastAsia="en-GB"/>
              </w:rPr>
              <w:t>75</w:t>
            </w:r>
          </w:p>
        </w:tc>
      </w:tr>
      <w:tr w:rsidR="00357284" w:rsidRPr="00B559FC" w14:paraId="1470950C" w14:textId="77777777" w:rsidTr="00357284">
        <w:trPr>
          <w:trHeight w:val="397"/>
        </w:trPr>
        <w:tc>
          <w:tcPr>
            <w:tcW w:w="1559" w:type="dxa"/>
            <w:noWrap/>
            <w:hideMark/>
          </w:tcPr>
          <w:p w14:paraId="2A0C9660" w14:textId="77777777" w:rsidR="00357284" w:rsidRPr="00B559FC" w:rsidRDefault="00357284" w:rsidP="00E16BA7">
            <w:pPr>
              <w:rPr>
                <w:rFonts w:eastAsia="Times New Roman" w:cs="Arial"/>
                <w:color w:val="000000"/>
                <w:szCs w:val="24"/>
                <w:lang w:eastAsia="en-GB"/>
              </w:rPr>
            </w:pPr>
            <w:r w:rsidRPr="00B559FC">
              <w:rPr>
                <w:rFonts w:eastAsia="Times New Roman" w:cs="Arial"/>
                <w:color w:val="000000"/>
                <w:szCs w:val="24"/>
                <w:lang w:eastAsia="en-GB"/>
              </w:rPr>
              <w:t>0133an</w:t>
            </w:r>
          </w:p>
        </w:tc>
        <w:tc>
          <w:tcPr>
            <w:tcW w:w="1276" w:type="dxa"/>
            <w:noWrap/>
            <w:hideMark/>
          </w:tcPr>
          <w:p w14:paraId="3FF1A18A" w14:textId="456E38CE" w:rsidR="00357284" w:rsidRPr="00B559FC" w:rsidRDefault="00357284" w:rsidP="00357284">
            <w:pPr>
              <w:rPr>
                <w:rFonts w:eastAsia="Times New Roman" w:cs="Arial"/>
                <w:color w:val="000000"/>
                <w:szCs w:val="24"/>
                <w:lang w:eastAsia="en-GB"/>
              </w:rPr>
            </w:pPr>
            <w:r w:rsidRPr="00B559FC">
              <w:rPr>
                <w:rFonts w:eastAsia="Times New Roman" w:cs="Arial"/>
                <w:color w:val="000000"/>
                <w:szCs w:val="24"/>
                <w:lang w:eastAsia="en-GB"/>
              </w:rPr>
              <w:t>RM</w:t>
            </w:r>
            <w:r>
              <w:rPr>
                <w:rFonts w:eastAsia="Times New Roman" w:cs="Arial"/>
                <w:color w:val="000000"/>
                <w:szCs w:val="24"/>
                <w:lang w:eastAsia="en-GB"/>
              </w:rPr>
              <w:t xml:space="preserve"> </w:t>
            </w:r>
          </w:p>
        </w:tc>
        <w:tc>
          <w:tcPr>
            <w:tcW w:w="1418" w:type="dxa"/>
          </w:tcPr>
          <w:p w14:paraId="4E90355D" w14:textId="6DB4BE01" w:rsidR="00357284" w:rsidRPr="00B559FC" w:rsidRDefault="00357284" w:rsidP="00E16BA7">
            <w:pPr>
              <w:rPr>
                <w:rFonts w:eastAsia="Times New Roman" w:cs="Arial"/>
                <w:color w:val="000000"/>
                <w:szCs w:val="24"/>
                <w:lang w:eastAsia="en-GB"/>
              </w:rPr>
            </w:pPr>
            <w:r>
              <w:rPr>
                <w:rFonts w:eastAsia="Times New Roman" w:cs="Arial"/>
                <w:color w:val="000000"/>
                <w:szCs w:val="24"/>
                <w:lang w:eastAsia="en-GB"/>
              </w:rPr>
              <w:t>Pending</w:t>
            </w:r>
          </w:p>
        </w:tc>
        <w:tc>
          <w:tcPr>
            <w:tcW w:w="2293" w:type="dxa"/>
            <w:noWrap/>
            <w:hideMark/>
          </w:tcPr>
          <w:p w14:paraId="33CEFB9B" w14:textId="69787E3F" w:rsidR="00357284" w:rsidRPr="00B559FC" w:rsidRDefault="00357284" w:rsidP="00E16BA7">
            <w:pPr>
              <w:rPr>
                <w:rFonts w:eastAsia="Times New Roman" w:cs="Arial"/>
                <w:color w:val="000000"/>
                <w:szCs w:val="24"/>
                <w:lang w:eastAsia="en-GB"/>
              </w:rPr>
            </w:pPr>
            <w:r w:rsidRPr="00B559FC">
              <w:rPr>
                <w:rFonts w:eastAsia="Times New Roman" w:cs="Arial"/>
                <w:color w:val="000000"/>
                <w:szCs w:val="24"/>
                <w:lang w:eastAsia="en-GB"/>
              </w:rPr>
              <w:t>P21/03161/RM</w:t>
            </w:r>
          </w:p>
        </w:tc>
        <w:tc>
          <w:tcPr>
            <w:tcW w:w="1766" w:type="dxa"/>
            <w:noWrap/>
            <w:hideMark/>
          </w:tcPr>
          <w:p w14:paraId="2697464C" w14:textId="77777777" w:rsidR="00357284" w:rsidRPr="00B559FC" w:rsidRDefault="00357284" w:rsidP="00E16BA7">
            <w:pPr>
              <w:jc w:val="center"/>
              <w:rPr>
                <w:rFonts w:eastAsia="Times New Roman" w:cs="Arial"/>
                <w:color w:val="000000"/>
                <w:szCs w:val="24"/>
                <w:lang w:eastAsia="en-GB"/>
              </w:rPr>
            </w:pPr>
            <w:r w:rsidRPr="00B559FC">
              <w:rPr>
                <w:rFonts w:eastAsia="Times New Roman" w:cs="Arial"/>
                <w:color w:val="000000"/>
                <w:szCs w:val="24"/>
                <w:lang w:eastAsia="en-GB"/>
              </w:rPr>
              <w:t>145</w:t>
            </w:r>
          </w:p>
        </w:tc>
      </w:tr>
      <w:tr w:rsidR="00357284" w:rsidRPr="00B559FC" w14:paraId="334FDD51" w14:textId="77777777" w:rsidTr="00357284">
        <w:trPr>
          <w:trHeight w:val="397"/>
        </w:trPr>
        <w:tc>
          <w:tcPr>
            <w:tcW w:w="1559" w:type="dxa"/>
            <w:noWrap/>
            <w:hideMark/>
          </w:tcPr>
          <w:p w14:paraId="3E12B31E" w14:textId="77777777" w:rsidR="00357284" w:rsidRPr="00B559FC" w:rsidRDefault="00357284" w:rsidP="00E16BA7">
            <w:pPr>
              <w:rPr>
                <w:rFonts w:eastAsia="Times New Roman" w:cs="Arial"/>
                <w:color w:val="000000"/>
                <w:szCs w:val="24"/>
                <w:lang w:eastAsia="en-GB"/>
              </w:rPr>
            </w:pPr>
            <w:r w:rsidRPr="00B559FC">
              <w:rPr>
                <w:rFonts w:eastAsia="Times New Roman" w:cs="Arial"/>
                <w:color w:val="000000"/>
                <w:szCs w:val="24"/>
                <w:lang w:eastAsia="en-GB"/>
              </w:rPr>
              <w:t>0133b</w:t>
            </w:r>
          </w:p>
        </w:tc>
        <w:tc>
          <w:tcPr>
            <w:tcW w:w="1276" w:type="dxa"/>
            <w:noWrap/>
            <w:hideMark/>
          </w:tcPr>
          <w:p w14:paraId="6E6E63DB" w14:textId="77777777" w:rsidR="00357284" w:rsidRPr="00B559FC" w:rsidRDefault="00357284" w:rsidP="00E16BA7">
            <w:pPr>
              <w:rPr>
                <w:rFonts w:eastAsia="Times New Roman" w:cs="Arial"/>
                <w:color w:val="000000"/>
                <w:szCs w:val="24"/>
                <w:lang w:eastAsia="en-GB"/>
              </w:rPr>
            </w:pPr>
            <w:r w:rsidRPr="00B559FC">
              <w:rPr>
                <w:rFonts w:eastAsia="Times New Roman" w:cs="Arial"/>
                <w:color w:val="000000"/>
                <w:szCs w:val="24"/>
                <w:lang w:eastAsia="en-GB"/>
              </w:rPr>
              <w:t>RM</w:t>
            </w:r>
          </w:p>
        </w:tc>
        <w:tc>
          <w:tcPr>
            <w:tcW w:w="1418" w:type="dxa"/>
          </w:tcPr>
          <w:p w14:paraId="22914573" w14:textId="437160F5" w:rsidR="00357284" w:rsidRPr="00B559FC" w:rsidRDefault="00E23E8F" w:rsidP="00E16BA7">
            <w:pPr>
              <w:rPr>
                <w:rFonts w:eastAsia="Times New Roman" w:cs="Arial"/>
                <w:color w:val="000000"/>
                <w:szCs w:val="24"/>
                <w:lang w:eastAsia="en-GB"/>
              </w:rPr>
            </w:pPr>
            <w:r>
              <w:rPr>
                <w:rFonts w:eastAsia="Times New Roman" w:cs="Arial"/>
                <w:color w:val="000000"/>
                <w:szCs w:val="24"/>
                <w:lang w:eastAsia="en-GB"/>
              </w:rPr>
              <w:t>Under construction</w:t>
            </w:r>
          </w:p>
        </w:tc>
        <w:tc>
          <w:tcPr>
            <w:tcW w:w="2293" w:type="dxa"/>
            <w:noWrap/>
            <w:hideMark/>
          </w:tcPr>
          <w:p w14:paraId="1BF9C039" w14:textId="0D5C2201" w:rsidR="00357284" w:rsidRPr="00B559FC" w:rsidRDefault="00357284" w:rsidP="00E16BA7">
            <w:pPr>
              <w:rPr>
                <w:rFonts w:eastAsia="Times New Roman" w:cs="Arial"/>
                <w:color w:val="000000"/>
                <w:szCs w:val="24"/>
                <w:lang w:eastAsia="en-GB"/>
              </w:rPr>
            </w:pPr>
            <w:r w:rsidRPr="00B559FC">
              <w:rPr>
                <w:rFonts w:eastAsia="Times New Roman" w:cs="Arial"/>
                <w:color w:val="000000"/>
                <w:szCs w:val="24"/>
                <w:lang w:eastAsia="en-GB"/>
              </w:rPr>
              <w:t>P19/11377/RM</w:t>
            </w:r>
          </w:p>
        </w:tc>
        <w:tc>
          <w:tcPr>
            <w:tcW w:w="1766" w:type="dxa"/>
            <w:noWrap/>
            <w:hideMark/>
          </w:tcPr>
          <w:p w14:paraId="57500154" w14:textId="77777777" w:rsidR="00357284" w:rsidRPr="00B559FC" w:rsidRDefault="00357284" w:rsidP="00E16BA7">
            <w:pPr>
              <w:jc w:val="center"/>
              <w:rPr>
                <w:rFonts w:eastAsia="Times New Roman" w:cs="Arial"/>
                <w:color w:val="000000"/>
                <w:szCs w:val="24"/>
                <w:lang w:eastAsia="en-GB"/>
              </w:rPr>
            </w:pPr>
            <w:r w:rsidRPr="00B559FC">
              <w:rPr>
                <w:rFonts w:eastAsia="Times New Roman" w:cs="Arial"/>
                <w:color w:val="000000"/>
                <w:szCs w:val="24"/>
                <w:lang w:eastAsia="en-GB"/>
              </w:rPr>
              <w:t>241</w:t>
            </w:r>
          </w:p>
        </w:tc>
      </w:tr>
      <w:tr w:rsidR="00357284" w:rsidRPr="00B559FC" w14:paraId="410CF478" w14:textId="77777777" w:rsidTr="00357284">
        <w:trPr>
          <w:trHeight w:val="397"/>
        </w:trPr>
        <w:tc>
          <w:tcPr>
            <w:tcW w:w="1559" w:type="dxa"/>
            <w:shd w:val="clear" w:color="auto" w:fill="8EAADB" w:themeFill="accent1" w:themeFillTint="99"/>
            <w:noWrap/>
            <w:hideMark/>
          </w:tcPr>
          <w:p w14:paraId="2202E709" w14:textId="77777777" w:rsidR="00357284" w:rsidRPr="00B559FC" w:rsidRDefault="00357284" w:rsidP="00E16BA7">
            <w:pPr>
              <w:rPr>
                <w:rFonts w:eastAsia="Times New Roman" w:cs="Arial"/>
                <w:color w:val="000000"/>
                <w:szCs w:val="24"/>
                <w:lang w:eastAsia="en-GB"/>
              </w:rPr>
            </w:pPr>
            <w:r w:rsidRPr="00B559FC">
              <w:rPr>
                <w:rFonts w:eastAsia="Times New Roman" w:cs="Arial"/>
                <w:color w:val="000000"/>
                <w:szCs w:val="24"/>
                <w:lang w:eastAsia="en-GB"/>
              </w:rPr>
              <w:t xml:space="preserve">Total RM's </w:t>
            </w:r>
          </w:p>
        </w:tc>
        <w:tc>
          <w:tcPr>
            <w:tcW w:w="1276" w:type="dxa"/>
            <w:shd w:val="clear" w:color="auto" w:fill="8EAADB" w:themeFill="accent1" w:themeFillTint="99"/>
            <w:noWrap/>
            <w:hideMark/>
          </w:tcPr>
          <w:p w14:paraId="6465FB7D" w14:textId="77777777" w:rsidR="00357284" w:rsidRPr="00B559FC" w:rsidRDefault="00357284" w:rsidP="00E16BA7">
            <w:pPr>
              <w:rPr>
                <w:rFonts w:eastAsia="Times New Roman" w:cs="Arial"/>
                <w:color w:val="000000"/>
                <w:szCs w:val="24"/>
                <w:lang w:eastAsia="en-GB"/>
              </w:rPr>
            </w:pPr>
            <w:r w:rsidRPr="00B559FC">
              <w:rPr>
                <w:rFonts w:eastAsia="Times New Roman" w:cs="Arial"/>
                <w:color w:val="000000"/>
                <w:szCs w:val="24"/>
                <w:lang w:eastAsia="en-GB"/>
              </w:rPr>
              <w:t> </w:t>
            </w:r>
          </w:p>
        </w:tc>
        <w:tc>
          <w:tcPr>
            <w:tcW w:w="1418" w:type="dxa"/>
            <w:shd w:val="clear" w:color="auto" w:fill="8EAADB" w:themeFill="accent1" w:themeFillTint="99"/>
          </w:tcPr>
          <w:p w14:paraId="68C0D5F0" w14:textId="77777777" w:rsidR="00357284" w:rsidRPr="00B559FC" w:rsidRDefault="00357284" w:rsidP="00E16BA7">
            <w:pPr>
              <w:rPr>
                <w:rFonts w:eastAsia="Times New Roman" w:cs="Arial"/>
                <w:color w:val="000000"/>
                <w:szCs w:val="24"/>
                <w:lang w:eastAsia="en-GB"/>
              </w:rPr>
            </w:pPr>
          </w:p>
        </w:tc>
        <w:tc>
          <w:tcPr>
            <w:tcW w:w="2293" w:type="dxa"/>
            <w:shd w:val="clear" w:color="auto" w:fill="8EAADB" w:themeFill="accent1" w:themeFillTint="99"/>
            <w:noWrap/>
            <w:hideMark/>
          </w:tcPr>
          <w:p w14:paraId="376DE598" w14:textId="48C5D673" w:rsidR="00357284" w:rsidRPr="00B559FC" w:rsidRDefault="00357284" w:rsidP="00E16BA7">
            <w:pPr>
              <w:rPr>
                <w:rFonts w:eastAsia="Times New Roman" w:cs="Arial"/>
                <w:color w:val="000000"/>
                <w:szCs w:val="24"/>
                <w:lang w:eastAsia="en-GB"/>
              </w:rPr>
            </w:pPr>
            <w:r w:rsidRPr="00B559FC">
              <w:rPr>
                <w:rFonts w:eastAsia="Times New Roman" w:cs="Arial"/>
                <w:color w:val="000000"/>
                <w:szCs w:val="24"/>
                <w:lang w:eastAsia="en-GB"/>
              </w:rPr>
              <w:t> </w:t>
            </w:r>
          </w:p>
        </w:tc>
        <w:tc>
          <w:tcPr>
            <w:tcW w:w="1766" w:type="dxa"/>
            <w:shd w:val="clear" w:color="auto" w:fill="8EAADB" w:themeFill="accent1" w:themeFillTint="99"/>
            <w:noWrap/>
            <w:hideMark/>
          </w:tcPr>
          <w:p w14:paraId="0E0DC360" w14:textId="28375676" w:rsidR="00357284" w:rsidRPr="00B559FC" w:rsidRDefault="005F5D01" w:rsidP="00E16BA7">
            <w:pPr>
              <w:jc w:val="center"/>
              <w:rPr>
                <w:rFonts w:eastAsia="Times New Roman" w:cs="Arial"/>
                <w:color w:val="000000"/>
                <w:szCs w:val="24"/>
                <w:lang w:eastAsia="en-GB"/>
              </w:rPr>
            </w:pPr>
            <w:r w:rsidRPr="005F5D01">
              <w:rPr>
                <w:rFonts w:eastAsia="Times New Roman" w:cs="Arial"/>
                <w:color w:val="000000"/>
                <w:szCs w:val="24"/>
                <w:lang w:eastAsia="en-GB"/>
              </w:rPr>
              <w:t>2,034</w:t>
            </w:r>
          </w:p>
        </w:tc>
      </w:tr>
    </w:tbl>
    <w:p w14:paraId="2D51373B" w14:textId="514BBCDB" w:rsidR="00DC5334" w:rsidRPr="00E23E8F" w:rsidRDefault="00915DE8" w:rsidP="00E23E8F">
      <w:pPr>
        <w:spacing w:after="120" w:line="360" w:lineRule="auto"/>
        <w:ind w:left="1440"/>
        <w:jc w:val="center"/>
        <w:rPr>
          <w:rFonts w:cs="Arial"/>
          <w:sz w:val="22"/>
          <w:szCs w:val="24"/>
        </w:rPr>
      </w:pPr>
      <w:r w:rsidRPr="00144C9A">
        <w:rPr>
          <w:rFonts w:cs="Arial"/>
          <w:sz w:val="22"/>
          <w:szCs w:val="24"/>
        </w:rPr>
        <w:t xml:space="preserve">Table </w:t>
      </w:r>
      <w:r w:rsidR="002B40E5">
        <w:rPr>
          <w:rFonts w:cs="Arial"/>
          <w:sz w:val="22"/>
          <w:szCs w:val="24"/>
        </w:rPr>
        <w:t>5</w:t>
      </w:r>
      <w:r w:rsidR="00DC5334" w:rsidRPr="00144C9A">
        <w:rPr>
          <w:rFonts w:cs="Arial"/>
          <w:sz w:val="22"/>
          <w:szCs w:val="24"/>
        </w:rPr>
        <w:t xml:space="preserve"> </w:t>
      </w:r>
      <w:r w:rsidR="00144C9A" w:rsidRPr="00144C9A">
        <w:rPr>
          <w:rFonts w:cs="Arial"/>
          <w:sz w:val="22"/>
          <w:szCs w:val="24"/>
        </w:rPr>
        <w:t xml:space="preserve">- </w:t>
      </w:r>
      <w:r w:rsidR="00DC5334" w:rsidRPr="00144C9A">
        <w:rPr>
          <w:rFonts w:cs="Arial"/>
          <w:sz w:val="22"/>
          <w:szCs w:val="24"/>
        </w:rPr>
        <w:t>North Yate New Neighbourhood applications submitted to date</w:t>
      </w:r>
    </w:p>
    <w:p w14:paraId="21721D0E" w14:textId="3A3CBD82" w:rsidR="00420042" w:rsidRPr="001518DD" w:rsidRDefault="00DC5334" w:rsidP="001518DD">
      <w:pPr>
        <w:numPr>
          <w:ilvl w:val="1"/>
          <w:numId w:val="2"/>
        </w:numPr>
        <w:spacing w:after="120" w:line="360" w:lineRule="auto"/>
        <w:rPr>
          <w:rFonts w:cs="Arial"/>
          <w:szCs w:val="24"/>
        </w:rPr>
      </w:pPr>
      <w:r w:rsidRPr="00B559FC">
        <w:rPr>
          <w:rFonts w:cs="Arial"/>
          <w:szCs w:val="24"/>
        </w:rPr>
        <w:t>Below is the justification for why the residual dwellings approved as part of the outline,</w:t>
      </w:r>
      <w:r>
        <w:rPr>
          <w:rFonts w:cs="Arial"/>
          <w:szCs w:val="24"/>
        </w:rPr>
        <w:t xml:space="preserve"> including each of the </w:t>
      </w:r>
      <w:proofErr w:type="gramStart"/>
      <w:r>
        <w:rPr>
          <w:rFonts w:cs="Arial"/>
          <w:szCs w:val="24"/>
        </w:rPr>
        <w:t>3</w:t>
      </w:r>
      <w:proofErr w:type="gramEnd"/>
      <w:r w:rsidRPr="00B559FC">
        <w:rPr>
          <w:rFonts w:cs="Arial"/>
          <w:szCs w:val="24"/>
        </w:rPr>
        <w:t xml:space="preserve"> outstanding reserved matters applications identif</w:t>
      </w:r>
      <w:r>
        <w:rPr>
          <w:rFonts w:cs="Arial"/>
          <w:szCs w:val="24"/>
        </w:rPr>
        <w:t>ied as sites in dispute by the a</w:t>
      </w:r>
      <w:r w:rsidRPr="00B559FC">
        <w:rPr>
          <w:rFonts w:cs="Arial"/>
          <w:szCs w:val="24"/>
        </w:rPr>
        <w:t>ppellant, will deliver in the 5-year period.</w:t>
      </w:r>
      <w:r>
        <w:rPr>
          <w:rFonts w:cs="Arial"/>
          <w:szCs w:val="24"/>
        </w:rPr>
        <w:br/>
      </w:r>
    </w:p>
    <w:p w14:paraId="3B64A4B5" w14:textId="77777777" w:rsidR="00DC5334" w:rsidRPr="00EC7E96" w:rsidRDefault="00DC5334" w:rsidP="00DC5334">
      <w:pPr>
        <w:numPr>
          <w:ilvl w:val="1"/>
          <w:numId w:val="2"/>
        </w:numPr>
        <w:spacing w:after="120" w:line="360" w:lineRule="auto"/>
        <w:rPr>
          <w:rFonts w:cs="Arial"/>
          <w:szCs w:val="24"/>
          <w:u w:val="single"/>
        </w:rPr>
      </w:pPr>
      <w:r w:rsidRPr="00EC7E96">
        <w:rPr>
          <w:rFonts w:cs="Arial"/>
          <w:szCs w:val="24"/>
          <w:u w:val="single"/>
        </w:rPr>
        <w:lastRenderedPageBreak/>
        <w:t>0133ab - PK17/5388/RM Land at North Yate - Barratt PL23a, PL23c</w:t>
      </w:r>
    </w:p>
    <w:p w14:paraId="1F0F977C" w14:textId="77777777" w:rsidR="00DC5334" w:rsidRDefault="00DC5334" w:rsidP="00DC5334">
      <w:pPr>
        <w:numPr>
          <w:ilvl w:val="1"/>
          <w:numId w:val="2"/>
        </w:numPr>
        <w:spacing w:after="120" w:line="360" w:lineRule="auto"/>
        <w:rPr>
          <w:rFonts w:cs="Arial"/>
          <w:szCs w:val="24"/>
        </w:rPr>
      </w:pPr>
      <w:r w:rsidRPr="00BF7B4C">
        <w:rPr>
          <w:rFonts w:cs="Arial"/>
          <w:szCs w:val="24"/>
        </w:rPr>
        <w:t xml:space="preserve">This site forms part of </w:t>
      </w:r>
      <w:r>
        <w:rPr>
          <w:rFonts w:cs="Arial"/>
          <w:szCs w:val="24"/>
        </w:rPr>
        <w:t xml:space="preserve">the </w:t>
      </w:r>
      <w:r w:rsidRPr="00BF7B4C">
        <w:rPr>
          <w:rFonts w:cs="Arial"/>
          <w:szCs w:val="24"/>
        </w:rPr>
        <w:t xml:space="preserve">strategic allocation of land at </w:t>
      </w:r>
      <w:r>
        <w:rPr>
          <w:rFonts w:cs="Arial"/>
          <w:szCs w:val="24"/>
        </w:rPr>
        <w:t>North Yate</w:t>
      </w:r>
      <w:r w:rsidRPr="00BF7B4C">
        <w:rPr>
          <w:rFonts w:cs="Arial"/>
          <w:szCs w:val="24"/>
        </w:rPr>
        <w:t xml:space="preserve"> in 2006 </w:t>
      </w:r>
      <w:r>
        <w:rPr>
          <w:rFonts w:cs="Arial"/>
          <w:szCs w:val="24"/>
        </w:rPr>
        <w:t xml:space="preserve">in </w:t>
      </w:r>
      <w:r w:rsidRPr="00BF7B4C">
        <w:rPr>
          <w:rFonts w:cs="Arial"/>
          <w:szCs w:val="24"/>
        </w:rPr>
        <w:t xml:space="preserve">the South Gloucestershire </w:t>
      </w:r>
      <w:r>
        <w:rPr>
          <w:rFonts w:cs="Arial"/>
          <w:szCs w:val="24"/>
        </w:rPr>
        <w:t>Core Strategy</w:t>
      </w:r>
      <w:r w:rsidRPr="00BF7B4C">
        <w:rPr>
          <w:rFonts w:cs="Arial"/>
          <w:szCs w:val="24"/>
        </w:rPr>
        <w:t xml:space="preserve">. </w:t>
      </w:r>
      <w:r>
        <w:rPr>
          <w:rFonts w:cs="Arial"/>
          <w:szCs w:val="24"/>
        </w:rPr>
        <w:t xml:space="preserve">These parcels form part of the outline </w:t>
      </w:r>
      <w:r w:rsidRPr="00852ECC">
        <w:rPr>
          <w:rFonts w:cs="Arial"/>
          <w:szCs w:val="24"/>
        </w:rPr>
        <w:t>PK12/1913/O</w:t>
      </w:r>
      <w:r>
        <w:rPr>
          <w:rFonts w:cs="Arial"/>
          <w:szCs w:val="24"/>
        </w:rPr>
        <w:t xml:space="preserve"> and received reserve matters approval on 04/07/2018.</w:t>
      </w:r>
    </w:p>
    <w:p w14:paraId="343340D2" w14:textId="77777777" w:rsidR="00DC5334" w:rsidRDefault="00DC5334" w:rsidP="00DC5334">
      <w:pPr>
        <w:numPr>
          <w:ilvl w:val="1"/>
          <w:numId w:val="2"/>
        </w:numPr>
        <w:spacing w:after="120" w:line="360" w:lineRule="auto"/>
        <w:rPr>
          <w:rFonts w:cs="Arial"/>
          <w:szCs w:val="24"/>
        </w:rPr>
      </w:pPr>
      <w:r>
        <w:rPr>
          <w:rFonts w:cs="Arial"/>
          <w:szCs w:val="24"/>
        </w:rPr>
        <w:t xml:space="preserve">The site is for </w:t>
      </w:r>
      <w:proofErr w:type="gramStart"/>
      <w:r>
        <w:rPr>
          <w:rFonts w:cs="Arial"/>
          <w:szCs w:val="24"/>
        </w:rPr>
        <w:t>77</w:t>
      </w:r>
      <w:proofErr w:type="gramEnd"/>
      <w:r>
        <w:rPr>
          <w:rFonts w:cs="Arial"/>
          <w:szCs w:val="24"/>
        </w:rPr>
        <w:t xml:space="preserve"> units, </w:t>
      </w:r>
      <w:r w:rsidRPr="00852ECC">
        <w:rPr>
          <w:rFonts w:cs="Arial"/>
          <w:szCs w:val="24"/>
        </w:rPr>
        <w:t xml:space="preserve">68 </w:t>
      </w:r>
      <w:r>
        <w:rPr>
          <w:rFonts w:cs="Arial"/>
          <w:szCs w:val="24"/>
        </w:rPr>
        <w:t>of which were</w:t>
      </w:r>
      <w:r w:rsidRPr="00852ECC">
        <w:rPr>
          <w:rFonts w:cs="Arial"/>
          <w:szCs w:val="24"/>
        </w:rPr>
        <w:t xml:space="preserve"> complete, 3 </w:t>
      </w:r>
      <w:r>
        <w:rPr>
          <w:rFonts w:cs="Arial"/>
          <w:szCs w:val="24"/>
        </w:rPr>
        <w:t>were under construction and 6 had not yet</w:t>
      </w:r>
      <w:r w:rsidRPr="00852ECC">
        <w:rPr>
          <w:rFonts w:cs="Arial"/>
          <w:szCs w:val="24"/>
        </w:rPr>
        <w:t xml:space="preserve"> started in April 2021</w:t>
      </w:r>
      <w:r>
        <w:rPr>
          <w:rFonts w:cs="Arial"/>
          <w:szCs w:val="24"/>
        </w:rPr>
        <w:t xml:space="preserve"> when the last monitoring surveys were undertaken. This site is likely t</w:t>
      </w:r>
      <w:r w:rsidRPr="00852ECC">
        <w:rPr>
          <w:rFonts w:cs="Arial"/>
          <w:szCs w:val="24"/>
        </w:rPr>
        <w:t>o</w:t>
      </w:r>
      <w:r>
        <w:rPr>
          <w:rFonts w:cs="Arial"/>
          <w:szCs w:val="24"/>
        </w:rPr>
        <w:t xml:space="preserve"> be </w:t>
      </w:r>
      <w:proofErr w:type="gramStart"/>
      <w:r>
        <w:rPr>
          <w:rFonts w:cs="Arial"/>
          <w:szCs w:val="24"/>
        </w:rPr>
        <w:t>completely finished</w:t>
      </w:r>
      <w:proofErr w:type="gramEnd"/>
      <w:r>
        <w:rPr>
          <w:rFonts w:cs="Arial"/>
          <w:szCs w:val="24"/>
        </w:rPr>
        <w:t xml:space="preserve"> when we survey next in April 2022. </w:t>
      </w:r>
    </w:p>
    <w:tbl>
      <w:tblPr>
        <w:tblW w:w="8140" w:type="dxa"/>
        <w:tblInd w:w="850" w:type="dxa"/>
        <w:tblLook w:val="04A0" w:firstRow="1" w:lastRow="0" w:firstColumn="1" w:lastColumn="0" w:noHBand="0" w:noVBand="1"/>
      </w:tblPr>
      <w:tblGrid>
        <w:gridCol w:w="884"/>
        <w:gridCol w:w="1573"/>
        <w:gridCol w:w="2098"/>
        <w:gridCol w:w="717"/>
        <w:gridCol w:w="717"/>
        <w:gridCol w:w="717"/>
        <w:gridCol w:w="717"/>
        <w:gridCol w:w="717"/>
      </w:tblGrid>
      <w:tr w:rsidR="00DC5334" w:rsidRPr="00C22D14" w14:paraId="4E258AFE" w14:textId="77777777" w:rsidTr="00E16BA7">
        <w:trPr>
          <w:trHeight w:val="600"/>
        </w:trPr>
        <w:tc>
          <w:tcPr>
            <w:tcW w:w="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4A8AC9" w14:textId="77777777" w:rsidR="00DC5334" w:rsidRPr="00C22D14" w:rsidRDefault="00DC5334" w:rsidP="00E16BA7">
            <w:pPr>
              <w:spacing w:after="0" w:line="240" w:lineRule="auto"/>
              <w:rPr>
                <w:rFonts w:eastAsia="Times New Roman" w:cs="Arial"/>
                <w:sz w:val="20"/>
                <w:szCs w:val="20"/>
                <w:lang w:eastAsia="en-GB"/>
              </w:rPr>
            </w:pPr>
            <w:r>
              <w:rPr>
                <w:rFonts w:cs="Arial"/>
                <w:b/>
                <w:bCs/>
                <w:sz w:val="20"/>
                <w:szCs w:val="20"/>
              </w:rPr>
              <w:t>RLS Ref.</w:t>
            </w:r>
          </w:p>
        </w:tc>
        <w:tc>
          <w:tcPr>
            <w:tcW w:w="1573" w:type="dxa"/>
            <w:tcBorders>
              <w:top w:val="single" w:sz="4" w:space="0" w:color="auto"/>
              <w:left w:val="nil"/>
              <w:bottom w:val="single" w:sz="4" w:space="0" w:color="auto"/>
              <w:right w:val="nil"/>
            </w:tcBorders>
            <w:shd w:val="clear" w:color="auto" w:fill="D9D9D9" w:themeFill="background1" w:themeFillShade="D9"/>
            <w:vAlign w:val="center"/>
          </w:tcPr>
          <w:p w14:paraId="1FBB1A56" w14:textId="77777777" w:rsidR="00DC5334" w:rsidRPr="00C22D14" w:rsidRDefault="00DC5334" w:rsidP="00E16BA7">
            <w:pPr>
              <w:spacing w:after="0" w:line="240" w:lineRule="auto"/>
              <w:rPr>
                <w:rFonts w:eastAsia="Times New Roman" w:cs="Arial"/>
                <w:sz w:val="20"/>
                <w:szCs w:val="20"/>
                <w:lang w:eastAsia="en-GB"/>
              </w:rPr>
            </w:pPr>
            <w:r>
              <w:rPr>
                <w:rFonts w:cs="Arial"/>
                <w:b/>
                <w:bCs/>
                <w:sz w:val="20"/>
                <w:szCs w:val="20"/>
              </w:rPr>
              <w:t>Planning Application Number</w:t>
            </w:r>
          </w:p>
        </w:tc>
        <w:tc>
          <w:tcPr>
            <w:tcW w:w="2098"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67EE1C7F" w14:textId="77777777" w:rsidR="00DC5334" w:rsidRPr="00C22D14" w:rsidRDefault="00DC5334" w:rsidP="00E16BA7">
            <w:pPr>
              <w:spacing w:after="0" w:line="240" w:lineRule="auto"/>
              <w:rPr>
                <w:rFonts w:eastAsia="Times New Roman" w:cs="Arial"/>
                <w:sz w:val="20"/>
                <w:szCs w:val="20"/>
                <w:lang w:eastAsia="en-GB"/>
              </w:rPr>
            </w:pPr>
            <w:r>
              <w:rPr>
                <w:rFonts w:cs="Arial"/>
                <w:b/>
                <w:bCs/>
                <w:sz w:val="20"/>
                <w:szCs w:val="20"/>
              </w:rPr>
              <w:t>Address</w:t>
            </w:r>
          </w:p>
        </w:tc>
        <w:tc>
          <w:tcPr>
            <w:tcW w:w="717" w:type="dxa"/>
            <w:tcBorders>
              <w:top w:val="single" w:sz="4" w:space="0" w:color="auto"/>
              <w:left w:val="single" w:sz="4" w:space="0" w:color="auto"/>
              <w:bottom w:val="nil"/>
              <w:right w:val="nil"/>
            </w:tcBorders>
            <w:shd w:val="clear" w:color="000000" w:fill="D9D9D9"/>
            <w:noWrap/>
            <w:vAlign w:val="center"/>
          </w:tcPr>
          <w:p w14:paraId="34C82A60" w14:textId="77777777" w:rsidR="00DC5334" w:rsidRPr="00C22D14" w:rsidRDefault="00DC5334" w:rsidP="00E16BA7">
            <w:pPr>
              <w:spacing w:after="0" w:line="240" w:lineRule="auto"/>
              <w:jc w:val="right"/>
              <w:rPr>
                <w:rFonts w:eastAsia="Times New Roman" w:cs="Arial"/>
                <w:sz w:val="20"/>
                <w:szCs w:val="20"/>
                <w:lang w:eastAsia="en-GB"/>
              </w:rPr>
            </w:pPr>
            <w:r>
              <w:rPr>
                <w:rFonts w:cs="Arial"/>
                <w:b/>
                <w:bCs/>
                <w:sz w:val="20"/>
                <w:szCs w:val="20"/>
              </w:rPr>
              <w:t>2018/ 2019</w:t>
            </w:r>
          </w:p>
        </w:tc>
        <w:tc>
          <w:tcPr>
            <w:tcW w:w="717" w:type="dxa"/>
            <w:tcBorders>
              <w:top w:val="single" w:sz="4" w:space="0" w:color="auto"/>
              <w:left w:val="single" w:sz="4" w:space="0" w:color="auto"/>
              <w:bottom w:val="single" w:sz="4" w:space="0" w:color="auto"/>
              <w:right w:val="nil"/>
            </w:tcBorders>
            <w:shd w:val="clear" w:color="000000" w:fill="D9D9D9"/>
            <w:noWrap/>
            <w:vAlign w:val="center"/>
          </w:tcPr>
          <w:p w14:paraId="7E0E7079" w14:textId="77777777" w:rsidR="00DC5334" w:rsidRPr="00C22D14" w:rsidRDefault="00DC5334" w:rsidP="00E16BA7">
            <w:pPr>
              <w:spacing w:after="0" w:line="240" w:lineRule="auto"/>
              <w:jc w:val="right"/>
              <w:rPr>
                <w:rFonts w:eastAsia="Times New Roman" w:cs="Arial"/>
                <w:sz w:val="20"/>
                <w:szCs w:val="20"/>
                <w:lang w:eastAsia="en-GB"/>
              </w:rPr>
            </w:pPr>
            <w:r>
              <w:rPr>
                <w:rFonts w:cs="Arial"/>
                <w:b/>
                <w:bCs/>
                <w:sz w:val="20"/>
                <w:szCs w:val="20"/>
              </w:rPr>
              <w:t>2019/ 2020</w:t>
            </w:r>
          </w:p>
        </w:tc>
        <w:tc>
          <w:tcPr>
            <w:tcW w:w="717" w:type="dxa"/>
            <w:tcBorders>
              <w:top w:val="single" w:sz="4" w:space="0" w:color="auto"/>
              <w:left w:val="single" w:sz="4" w:space="0" w:color="auto"/>
              <w:bottom w:val="nil"/>
              <w:right w:val="single" w:sz="36" w:space="0" w:color="auto"/>
            </w:tcBorders>
            <w:shd w:val="clear" w:color="000000" w:fill="D9D9D9"/>
            <w:noWrap/>
            <w:vAlign w:val="center"/>
          </w:tcPr>
          <w:p w14:paraId="0AFDDCBA" w14:textId="77777777" w:rsidR="00DC5334" w:rsidRPr="00C22D14" w:rsidRDefault="00DC5334" w:rsidP="00E16BA7">
            <w:pPr>
              <w:spacing w:after="0" w:line="240" w:lineRule="auto"/>
              <w:jc w:val="right"/>
              <w:rPr>
                <w:rFonts w:eastAsia="Times New Roman" w:cs="Arial"/>
                <w:sz w:val="20"/>
                <w:szCs w:val="20"/>
                <w:lang w:eastAsia="en-GB"/>
              </w:rPr>
            </w:pPr>
            <w:r>
              <w:rPr>
                <w:rFonts w:cs="Arial"/>
                <w:b/>
                <w:bCs/>
                <w:sz w:val="20"/>
                <w:szCs w:val="20"/>
              </w:rPr>
              <w:t xml:space="preserve">2020/ 2021 </w:t>
            </w:r>
          </w:p>
        </w:tc>
        <w:tc>
          <w:tcPr>
            <w:tcW w:w="717" w:type="dxa"/>
            <w:tcBorders>
              <w:top w:val="single" w:sz="4" w:space="0" w:color="auto"/>
              <w:left w:val="single" w:sz="36" w:space="0" w:color="auto"/>
              <w:bottom w:val="single" w:sz="4" w:space="0" w:color="auto"/>
              <w:right w:val="single" w:sz="4" w:space="0" w:color="auto"/>
            </w:tcBorders>
            <w:shd w:val="clear" w:color="000000" w:fill="D9D9D9"/>
            <w:noWrap/>
            <w:vAlign w:val="center"/>
          </w:tcPr>
          <w:p w14:paraId="48098E55" w14:textId="77777777" w:rsidR="00DC5334" w:rsidRPr="00C22D14" w:rsidRDefault="00DC5334" w:rsidP="00E16BA7">
            <w:pPr>
              <w:spacing w:after="0" w:line="240" w:lineRule="auto"/>
              <w:jc w:val="right"/>
              <w:rPr>
                <w:rFonts w:eastAsia="Times New Roman" w:cs="Arial"/>
                <w:sz w:val="20"/>
                <w:szCs w:val="20"/>
                <w:lang w:eastAsia="en-GB"/>
              </w:rPr>
            </w:pPr>
            <w:r>
              <w:rPr>
                <w:rFonts w:cs="Arial"/>
                <w:b/>
                <w:bCs/>
                <w:sz w:val="20"/>
                <w:szCs w:val="20"/>
              </w:rPr>
              <w:t>2021/ 2022</w:t>
            </w:r>
          </w:p>
        </w:tc>
        <w:tc>
          <w:tcPr>
            <w:tcW w:w="717" w:type="dxa"/>
            <w:tcBorders>
              <w:top w:val="single" w:sz="4" w:space="0" w:color="auto"/>
              <w:left w:val="nil"/>
              <w:bottom w:val="nil"/>
              <w:right w:val="single" w:sz="4" w:space="0" w:color="auto"/>
            </w:tcBorders>
            <w:shd w:val="clear" w:color="000000" w:fill="D9D9D9"/>
            <w:noWrap/>
            <w:vAlign w:val="center"/>
          </w:tcPr>
          <w:p w14:paraId="31A626A6" w14:textId="77777777" w:rsidR="00DC5334" w:rsidRPr="00C22D14" w:rsidRDefault="00DC5334" w:rsidP="00E16BA7">
            <w:pPr>
              <w:spacing w:after="0" w:line="240" w:lineRule="auto"/>
              <w:jc w:val="right"/>
              <w:rPr>
                <w:rFonts w:eastAsia="Times New Roman" w:cs="Arial"/>
                <w:sz w:val="20"/>
                <w:szCs w:val="20"/>
                <w:lang w:eastAsia="en-GB"/>
              </w:rPr>
            </w:pPr>
            <w:r>
              <w:rPr>
                <w:rFonts w:cs="Arial"/>
                <w:b/>
                <w:bCs/>
                <w:sz w:val="20"/>
                <w:szCs w:val="20"/>
              </w:rPr>
              <w:t>2022/ 2023</w:t>
            </w:r>
          </w:p>
        </w:tc>
      </w:tr>
      <w:tr w:rsidR="00DC5334" w:rsidRPr="00C22D14" w14:paraId="12858ADA" w14:textId="77777777" w:rsidTr="00E16BA7">
        <w:trPr>
          <w:trHeight w:val="600"/>
        </w:trPr>
        <w:tc>
          <w:tcPr>
            <w:tcW w:w="884" w:type="dxa"/>
            <w:tcBorders>
              <w:top w:val="single" w:sz="4" w:space="0" w:color="auto"/>
              <w:left w:val="single" w:sz="4" w:space="0" w:color="auto"/>
              <w:bottom w:val="single" w:sz="4" w:space="0" w:color="auto"/>
              <w:right w:val="single" w:sz="4" w:space="0" w:color="auto"/>
            </w:tcBorders>
            <w:shd w:val="clear" w:color="000000" w:fill="92D050"/>
            <w:hideMark/>
          </w:tcPr>
          <w:p w14:paraId="11520034" w14:textId="77777777" w:rsidR="00DC5334" w:rsidRPr="00C22D14" w:rsidRDefault="00DC5334" w:rsidP="00E16BA7">
            <w:pPr>
              <w:spacing w:after="0" w:line="240" w:lineRule="auto"/>
              <w:rPr>
                <w:rFonts w:eastAsia="Times New Roman" w:cs="Arial"/>
                <w:sz w:val="20"/>
                <w:szCs w:val="20"/>
                <w:lang w:eastAsia="en-GB"/>
              </w:rPr>
            </w:pPr>
            <w:r>
              <w:rPr>
                <w:rFonts w:cs="Arial"/>
                <w:sz w:val="20"/>
                <w:szCs w:val="20"/>
              </w:rPr>
              <w:t>0133ab</w:t>
            </w:r>
          </w:p>
        </w:tc>
        <w:tc>
          <w:tcPr>
            <w:tcW w:w="1573" w:type="dxa"/>
            <w:tcBorders>
              <w:top w:val="single" w:sz="4" w:space="0" w:color="auto"/>
              <w:left w:val="nil"/>
              <w:bottom w:val="single" w:sz="4" w:space="0" w:color="auto"/>
              <w:right w:val="nil"/>
            </w:tcBorders>
            <w:shd w:val="clear" w:color="000000" w:fill="92D050"/>
            <w:hideMark/>
          </w:tcPr>
          <w:p w14:paraId="11DE7AC6" w14:textId="77777777" w:rsidR="00DC5334" w:rsidRPr="00C22D14" w:rsidRDefault="00DC5334" w:rsidP="00E16BA7">
            <w:pPr>
              <w:spacing w:after="0" w:line="240" w:lineRule="auto"/>
              <w:rPr>
                <w:rFonts w:eastAsia="Times New Roman" w:cs="Arial"/>
                <w:sz w:val="20"/>
                <w:szCs w:val="20"/>
                <w:lang w:eastAsia="en-GB"/>
              </w:rPr>
            </w:pPr>
            <w:r>
              <w:rPr>
                <w:rFonts w:cs="Arial"/>
                <w:sz w:val="20"/>
                <w:szCs w:val="20"/>
              </w:rPr>
              <w:t>PK17/5388/RM</w:t>
            </w:r>
          </w:p>
        </w:tc>
        <w:tc>
          <w:tcPr>
            <w:tcW w:w="2098" w:type="dxa"/>
            <w:tcBorders>
              <w:top w:val="single" w:sz="4" w:space="0" w:color="auto"/>
              <w:left w:val="single" w:sz="4" w:space="0" w:color="auto"/>
              <w:bottom w:val="single" w:sz="4" w:space="0" w:color="auto"/>
              <w:right w:val="nil"/>
            </w:tcBorders>
            <w:shd w:val="clear" w:color="000000" w:fill="92D050"/>
            <w:hideMark/>
          </w:tcPr>
          <w:p w14:paraId="1F18B408" w14:textId="77777777" w:rsidR="00DC5334" w:rsidRPr="00C22D14" w:rsidRDefault="00DC5334" w:rsidP="00E16BA7">
            <w:pPr>
              <w:spacing w:after="0" w:line="240" w:lineRule="auto"/>
              <w:rPr>
                <w:rFonts w:eastAsia="Times New Roman" w:cs="Arial"/>
                <w:sz w:val="20"/>
                <w:szCs w:val="20"/>
                <w:lang w:eastAsia="en-GB"/>
              </w:rPr>
            </w:pPr>
            <w:r>
              <w:rPr>
                <w:rFonts w:cs="Arial"/>
                <w:sz w:val="20"/>
                <w:szCs w:val="20"/>
              </w:rPr>
              <w:t xml:space="preserve">Land at North Yate - Barratt PL23a, PL23c </w:t>
            </w:r>
          </w:p>
        </w:tc>
        <w:tc>
          <w:tcPr>
            <w:tcW w:w="717" w:type="dxa"/>
            <w:tcBorders>
              <w:top w:val="single" w:sz="4" w:space="0" w:color="auto"/>
              <w:left w:val="single" w:sz="4" w:space="0" w:color="auto"/>
              <w:bottom w:val="single" w:sz="4" w:space="0" w:color="auto"/>
              <w:right w:val="nil"/>
            </w:tcBorders>
            <w:shd w:val="clear" w:color="000000" w:fill="92D050"/>
            <w:noWrap/>
            <w:vAlign w:val="bottom"/>
            <w:hideMark/>
          </w:tcPr>
          <w:p w14:paraId="11BF4FEE" w14:textId="77777777" w:rsidR="00DC5334" w:rsidRPr="00C22D14" w:rsidRDefault="00DC5334" w:rsidP="00E16BA7">
            <w:pPr>
              <w:spacing w:after="0" w:line="240" w:lineRule="auto"/>
              <w:jc w:val="right"/>
              <w:rPr>
                <w:rFonts w:eastAsia="Times New Roman" w:cs="Arial"/>
                <w:sz w:val="20"/>
                <w:szCs w:val="20"/>
                <w:lang w:eastAsia="en-GB"/>
              </w:rPr>
            </w:pPr>
            <w:r>
              <w:rPr>
                <w:rFonts w:cs="Arial"/>
                <w:sz w:val="20"/>
                <w:szCs w:val="20"/>
              </w:rPr>
              <w:t>14</w:t>
            </w:r>
          </w:p>
        </w:tc>
        <w:tc>
          <w:tcPr>
            <w:tcW w:w="717" w:type="dxa"/>
            <w:tcBorders>
              <w:top w:val="single" w:sz="4" w:space="0" w:color="auto"/>
              <w:left w:val="single" w:sz="4" w:space="0" w:color="auto"/>
              <w:bottom w:val="single" w:sz="4" w:space="0" w:color="auto"/>
              <w:right w:val="nil"/>
            </w:tcBorders>
            <w:shd w:val="clear" w:color="000000" w:fill="92D050"/>
            <w:noWrap/>
            <w:vAlign w:val="bottom"/>
            <w:hideMark/>
          </w:tcPr>
          <w:p w14:paraId="736A19B3" w14:textId="77777777" w:rsidR="00DC5334" w:rsidRPr="00C22D14" w:rsidRDefault="00DC5334" w:rsidP="00E16BA7">
            <w:pPr>
              <w:spacing w:after="0" w:line="240" w:lineRule="auto"/>
              <w:jc w:val="right"/>
              <w:rPr>
                <w:rFonts w:eastAsia="Times New Roman" w:cs="Arial"/>
                <w:sz w:val="20"/>
                <w:szCs w:val="20"/>
                <w:lang w:eastAsia="en-GB"/>
              </w:rPr>
            </w:pPr>
            <w:r>
              <w:rPr>
                <w:rFonts w:cs="Arial"/>
                <w:sz w:val="20"/>
                <w:szCs w:val="20"/>
              </w:rPr>
              <w:t>46</w:t>
            </w:r>
          </w:p>
        </w:tc>
        <w:tc>
          <w:tcPr>
            <w:tcW w:w="717" w:type="dxa"/>
            <w:tcBorders>
              <w:top w:val="single" w:sz="4" w:space="0" w:color="auto"/>
              <w:left w:val="single" w:sz="4" w:space="0" w:color="auto"/>
              <w:bottom w:val="single" w:sz="4" w:space="0" w:color="auto"/>
              <w:right w:val="single" w:sz="36" w:space="0" w:color="auto"/>
            </w:tcBorders>
            <w:shd w:val="clear" w:color="000000" w:fill="92D050"/>
            <w:noWrap/>
            <w:vAlign w:val="bottom"/>
            <w:hideMark/>
          </w:tcPr>
          <w:p w14:paraId="4868E9BA" w14:textId="77777777" w:rsidR="00DC5334" w:rsidRPr="00C22D14" w:rsidRDefault="00DC5334" w:rsidP="00E16BA7">
            <w:pPr>
              <w:spacing w:after="0" w:line="240" w:lineRule="auto"/>
              <w:jc w:val="right"/>
              <w:rPr>
                <w:rFonts w:eastAsia="Times New Roman" w:cs="Arial"/>
                <w:sz w:val="20"/>
                <w:szCs w:val="20"/>
                <w:lang w:eastAsia="en-GB"/>
              </w:rPr>
            </w:pPr>
            <w:r>
              <w:rPr>
                <w:rFonts w:cs="Arial"/>
                <w:sz w:val="20"/>
                <w:szCs w:val="20"/>
              </w:rPr>
              <w:t>8</w:t>
            </w:r>
          </w:p>
        </w:tc>
        <w:tc>
          <w:tcPr>
            <w:tcW w:w="717" w:type="dxa"/>
            <w:tcBorders>
              <w:top w:val="single" w:sz="4" w:space="0" w:color="auto"/>
              <w:left w:val="single" w:sz="36" w:space="0" w:color="auto"/>
              <w:bottom w:val="single" w:sz="4" w:space="0" w:color="auto"/>
              <w:right w:val="single" w:sz="4" w:space="0" w:color="auto"/>
            </w:tcBorders>
            <w:shd w:val="clear" w:color="000000" w:fill="92D050"/>
            <w:noWrap/>
            <w:vAlign w:val="bottom"/>
            <w:hideMark/>
          </w:tcPr>
          <w:p w14:paraId="7BDB6E97" w14:textId="77777777" w:rsidR="00DC5334" w:rsidRPr="00C22D14" w:rsidRDefault="00DC5334" w:rsidP="00E16BA7">
            <w:pPr>
              <w:spacing w:after="0" w:line="240" w:lineRule="auto"/>
              <w:jc w:val="right"/>
              <w:rPr>
                <w:rFonts w:eastAsia="Times New Roman" w:cs="Arial"/>
                <w:sz w:val="20"/>
                <w:szCs w:val="20"/>
                <w:lang w:eastAsia="en-GB"/>
              </w:rPr>
            </w:pPr>
            <w:r>
              <w:rPr>
                <w:rFonts w:cs="Arial"/>
                <w:sz w:val="20"/>
                <w:szCs w:val="20"/>
              </w:rPr>
              <w:t>9</w:t>
            </w:r>
          </w:p>
        </w:tc>
        <w:tc>
          <w:tcPr>
            <w:tcW w:w="717" w:type="dxa"/>
            <w:tcBorders>
              <w:top w:val="single" w:sz="4" w:space="0" w:color="auto"/>
              <w:left w:val="nil"/>
              <w:bottom w:val="single" w:sz="4" w:space="0" w:color="auto"/>
              <w:right w:val="single" w:sz="4" w:space="0" w:color="auto"/>
            </w:tcBorders>
            <w:shd w:val="clear" w:color="000000" w:fill="92D050"/>
            <w:noWrap/>
            <w:vAlign w:val="bottom"/>
            <w:hideMark/>
          </w:tcPr>
          <w:p w14:paraId="2C2E97E2" w14:textId="77777777" w:rsidR="00DC5334" w:rsidRPr="00C22D14" w:rsidRDefault="00DC5334" w:rsidP="00E16BA7">
            <w:pPr>
              <w:spacing w:after="0" w:line="240" w:lineRule="auto"/>
              <w:jc w:val="right"/>
              <w:rPr>
                <w:rFonts w:eastAsia="Times New Roman" w:cs="Arial"/>
                <w:sz w:val="20"/>
                <w:szCs w:val="20"/>
                <w:lang w:eastAsia="en-GB"/>
              </w:rPr>
            </w:pPr>
            <w:r>
              <w:rPr>
                <w:rFonts w:cs="Arial"/>
                <w:sz w:val="20"/>
                <w:szCs w:val="20"/>
              </w:rPr>
              <w:t> </w:t>
            </w:r>
          </w:p>
        </w:tc>
      </w:tr>
    </w:tbl>
    <w:p w14:paraId="282C8731" w14:textId="1C6FB2E1" w:rsidR="00DC5334" w:rsidRDefault="002B40E5" w:rsidP="002B40E5">
      <w:pPr>
        <w:spacing w:after="120" w:line="360" w:lineRule="auto"/>
        <w:jc w:val="center"/>
        <w:rPr>
          <w:rFonts w:cs="Arial"/>
          <w:sz w:val="22"/>
          <w:szCs w:val="24"/>
        </w:rPr>
      </w:pPr>
      <w:r>
        <w:rPr>
          <w:rFonts w:cs="Arial"/>
          <w:sz w:val="22"/>
          <w:szCs w:val="24"/>
        </w:rPr>
        <w:t>Table 6</w:t>
      </w:r>
      <w:r w:rsidRPr="002B40E5">
        <w:rPr>
          <w:rFonts w:cs="Arial"/>
          <w:sz w:val="22"/>
          <w:szCs w:val="24"/>
        </w:rPr>
        <w:t xml:space="preserve"> – Extract from the 2020/21 Housing Trajectory for </w:t>
      </w:r>
      <w:r>
        <w:rPr>
          <w:rFonts w:cs="Arial"/>
          <w:sz w:val="22"/>
          <w:szCs w:val="24"/>
        </w:rPr>
        <w:t>0133ab</w:t>
      </w:r>
    </w:p>
    <w:p w14:paraId="0857237A" w14:textId="77777777" w:rsidR="006068CF" w:rsidRDefault="006068CF" w:rsidP="002B40E5">
      <w:pPr>
        <w:spacing w:after="120" w:line="360" w:lineRule="auto"/>
        <w:jc w:val="center"/>
        <w:rPr>
          <w:rFonts w:cs="Arial"/>
          <w:szCs w:val="24"/>
        </w:rPr>
      </w:pPr>
    </w:p>
    <w:p w14:paraId="4F4B2CE7" w14:textId="77777777" w:rsidR="00DC5334" w:rsidRPr="00EC7E96" w:rsidRDefault="00DC5334" w:rsidP="00DC5334">
      <w:pPr>
        <w:numPr>
          <w:ilvl w:val="1"/>
          <w:numId w:val="2"/>
        </w:numPr>
        <w:spacing w:after="120" w:line="360" w:lineRule="auto"/>
        <w:rPr>
          <w:rFonts w:cs="Arial"/>
          <w:szCs w:val="24"/>
          <w:u w:val="single"/>
        </w:rPr>
      </w:pPr>
      <w:r w:rsidRPr="00EC7E96">
        <w:rPr>
          <w:rFonts w:cs="Arial"/>
          <w:szCs w:val="24"/>
          <w:u w:val="single"/>
        </w:rPr>
        <w:t>0133ac - PK17/5389/RM Land at North Yate - DWH PL14d, PL22</w:t>
      </w:r>
    </w:p>
    <w:p w14:paraId="12068C69" w14:textId="77777777" w:rsidR="00DC5334" w:rsidRPr="00852ECC" w:rsidRDefault="00DC5334" w:rsidP="00DC5334">
      <w:pPr>
        <w:numPr>
          <w:ilvl w:val="1"/>
          <w:numId w:val="2"/>
        </w:numPr>
        <w:spacing w:after="120" w:line="360" w:lineRule="auto"/>
        <w:rPr>
          <w:rFonts w:cs="Arial"/>
          <w:szCs w:val="24"/>
        </w:rPr>
      </w:pPr>
      <w:r w:rsidRPr="00BF7B4C">
        <w:rPr>
          <w:rFonts w:cs="Arial"/>
          <w:szCs w:val="24"/>
        </w:rPr>
        <w:t xml:space="preserve">This site </w:t>
      </w:r>
      <w:r>
        <w:rPr>
          <w:rFonts w:cs="Arial"/>
          <w:szCs w:val="24"/>
        </w:rPr>
        <w:t xml:space="preserve">also </w:t>
      </w:r>
      <w:r w:rsidRPr="00BF7B4C">
        <w:rPr>
          <w:rFonts w:cs="Arial"/>
          <w:szCs w:val="24"/>
        </w:rPr>
        <w:t xml:space="preserve">forms part of </w:t>
      </w:r>
      <w:r>
        <w:rPr>
          <w:rFonts w:cs="Arial"/>
          <w:szCs w:val="24"/>
        </w:rPr>
        <w:t>the</w:t>
      </w:r>
      <w:r w:rsidRPr="00BF7B4C">
        <w:rPr>
          <w:rFonts w:cs="Arial"/>
          <w:szCs w:val="24"/>
        </w:rPr>
        <w:t xml:space="preserve"> strategic allocation of land at </w:t>
      </w:r>
      <w:r>
        <w:rPr>
          <w:rFonts w:cs="Arial"/>
          <w:szCs w:val="24"/>
        </w:rPr>
        <w:t>North Yate</w:t>
      </w:r>
      <w:r w:rsidRPr="00BF7B4C">
        <w:rPr>
          <w:rFonts w:cs="Arial"/>
          <w:szCs w:val="24"/>
        </w:rPr>
        <w:t xml:space="preserve"> in 2006 </w:t>
      </w:r>
      <w:r>
        <w:rPr>
          <w:rFonts w:cs="Arial"/>
          <w:szCs w:val="24"/>
        </w:rPr>
        <w:t>in</w:t>
      </w:r>
      <w:r w:rsidRPr="00BF7B4C">
        <w:rPr>
          <w:rFonts w:cs="Arial"/>
          <w:szCs w:val="24"/>
        </w:rPr>
        <w:t xml:space="preserve"> the South Gloucestershire </w:t>
      </w:r>
      <w:r>
        <w:rPr>
          <w:rFonts w:cs="Arial"/>
          <w:szCs w:val="24"/>
        </w:rPr>
        <w:t>Core Strategy</w:t>
      </w:r>
      <w:r w:rsidRPr="00BF7B4C">
        <w:rPr>
          <w:rFonts w:cs="Arial"/>
          <w:szCs w:val="24"/>
        </w:rPr>
        <w:t xml:space="preserve">. </w:t>
      </w:r>
      <w:r w:rsidRPr="00852ECC">
        <w:rPr>
          <w:rFonts w:cs="Arial"/>
          <w:szCs w:val="24"/>
        </w:rPr>
        <w:t>These parcels form part of the outline PK12/1913/O and received reserve matters a</w:t>
      </w:r>
      <w:r>
        <w:rPr>
          <w:rFonts w:cs="Arial"/>
          <w:szCs w:val="24"/>
        </w:rPr>
        <w:t>pproval o</w:t>
      </w:r>
      <w:r w:rsidRPr="00852ECC">
        <w:rPr>
          <w:rFonts w:cs="Arial"/>
          <w:szCs w:val="24"/>
        </w:rPr>
        <w:t xml:space="preserve">n </w:t>
      </w:r>
      <w:r>
        <w:rPr>
          <w:rFonts w:cs="Arial"/>
          <w:szCs w:val="24"/>
        </w:rPr>
        <w:t>04/07/2018</w:t>
      </w:r>
      <w:r w:rsidRPr="00852ECC">
        <w:rPr>
          <w:rFonts w:cs="Arial"/>
          <w:szCs w:val="24"/>
        </w:rPr>
        <w:t>.</w:t>
      </w:r>
    </w:p>
    <w:p w14:paraId="2045609A" w14:textId="77777777" w:rsidR="00DC5334" w:rsidRDefault="00DC5334" w:rsidP="00DC5334">
      <w:pPr>
        <w:numPr>
          <w:ilvl w:val="1"/>
          <w:numId w:val="2"/>
        </w:numPr>
        <w:spacing w:after="120" w:line="360" w:lineRule="auto"/>
        <w:rPr>
          <w:rFonts w:cs="Arial"/>
          <w:szCs w:val="24"/>
        </w:rPr>
      </w:pPr>
      <w:r>
        <w:rPr>
          <w:rFonts w:cs="Arial"/>
          <w:szCs w:val="24"/>
        </w:rPr>
        <w:t xml:space="preserve">The site is for </w:t>
      </w:r>
      <w:proofErr w:type="gramStart"/>
      <w:r>
        <w:rPr>
          <w:rFonts w:cs="Arial"/>
          <w:szCs w:val="24"/>
        </w:rPr>
        <w:t>83</w:t>
      </w:r>
      <w:proofErr w:type="gramEnd"/>
      <w:r>
        <w:rPr>
          <w:rFonts w:cs="Arial"/>
          <w:szCs w:val="24"/>
        </w:rPr>
        <w:t xml:space="preserve"> units, 73</w:t>
      </w:r>
      <w:r w:rsidRPr="00852ECC">
        <w:rPr>
          <w:rFonts w:cs="Arial"/>
          <w:szCs w:val="24"/>
        </w:rPr>
        <w:t xml:space="preserve"> </w:t>
      </w:r>
      <w:r>
        <w:rPr>
          <w:rFonts w:cs="Arial"/>
          <w:szCs w:val="24"/>
        </w:rPr>
        <w:t>of which were complete and the remaining 10</w:t>
      </w:r>
      <w:r w:rsidRPr="00852ECC">
        <w:rPr>
          <w:rFonts w:cs="Arial"/>
          <w:szCs w:val="24"/>
        </w:rPr>
        <w:t xml:space="preserve"> </w:t>
      </w:r>
      <w:r>
        <w:rPr>
          <w:rFonts w:cs="Arial"/>
          <w:szCs w:val="24"/>
        </w:rPr>
        <w:t>were counted as under construction in</w:t>
      </w:r>
      <w:r w:rsidRPr="00852ECC">
        <w:rPr>
          <w:rFonts w:cs="Arial"/>
          <w:szCs w:val="24"/>
        </w:rPr>
        <w:t xml:space="preserve"> April 2021</w:t>
      </w:r>
      <w:r>
        <w:rPr>
          <w:rFonts w:cs="Arial"/>
          <w:szCs w:val="24"/>
        </w:rPr>
        <w:t xml:space="preserve"> when the last monitoring surveys were undertaken. This site is likely t</w:t>
      </w:r>
      <w:r w:rsidRPr="00852ECC">
        <w:rPr>
          <w:rFonts w:cs="Arial"/>
          <w:szCs w:val="24"/>
        </w:rPr>
        <w:t>o</w:t>
      </w:r>
      <w:r>
        <w:rPr>
          <w:rFonts w:cs="Arial"/>
          <w:szCs w:val="24"/>
        </w:rPr>
        <w:t xml:space="preserve"> be </w:t>
      </w:r>
      <w:proofErr w:type="gramStart"/>
      <w:r>
        <w:rPr>
          <w:rFonts w:cs="Arial"/>
          <w:szCs w:val="24"/>
        </w:rPr>
        <w:t>completely finished</w:t>
      </w:r>
      <w:proofErr w:type="gramEnd"/>
      <w:r>
        <w:rPr>
          <w:rFonts w:cs="Arial"/>
          <w:szCs w:val="24"/>
        </w:rPr>
        <w:t xml:space="preserve"> when we survey next in April 2022.</w:t>
      </w:r>
    </w:p>
    <w:tbl>
      <w:tblPr>
        <w:tblW w:w="8140" w:type="dxa"/>
        <w:tblInd w:w="850" w:type="dxa"/>
        <w:tblLook w:val="04A0" w:firstRow="1" w:lastRow="0" w:firstColumn="1" w:lastColumn="0" w:noHBand="0" w:noVBand="1"/>
      </w:tblPr>
      <w:tblGrid>
        <w:gridCol w:w="884"/>
        <w:gridCol w:w="1573"/>
        <w:gridCol w:w="2098"/>
        <w:gridCol w:w="717"/>
        <w:gridCol w:w="717"/>
        <w:gridCol w:w="717"/>
        <w:gridCol w:w="717"/>
        <w:gridCol w:w="717"/>
      </w:tblGrid>
      <w:tr w:rsidR="00DC5334" w:rsidRPr="00C22D14" w14:paraId="31F825CC" w14:textId="77777777" w:rsidTr="00E16BA7">
        <w:trPr>
          <w:trHeight w:val="600"/>
        </w:trPr>
        <w:tc>
          <w:tcPr>
            <w:tcW w:w="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97C039" w14:textId="77777777" w:rsidR="00DC5334" w:rsidRPr="00C22D14" w:rsidRDefault="00DC5334" w:rsidP="00E16BA7">
            <w:pPr>
              <w:spacing w:after="0" w:line="240" w:lineRule="auto"/>
              <w:rPr>
                <w:rFonts w:eastAsia="Times New Roman" w:cs="Arial"/>
                <w:sz w:val="20"/>
                <w:szCs w:val="20"/>
                <w:lang w:eastAsia="en-GB"/>
              </w:rPr>
            </w:pPr>
            <w:r>
              <w:rPr>
                <w:rFonts w:cs="Arial"/>
                <w:b/>
                <w:bCs/>
                <w:sz w:val="20"/>
                <w:szCs w:val="20"/>
              </w:rPr>
              <w:t>RLS Ref.</w:t>
            </w:r>
          </w:p>
        </w:tc>
        <w:tc>
          <w:tcPr>
            <w:tcW w:w="1573" w:type="dxa"/>
            <w:tcBorders>
              <w:top w:val="single" w:sz="4" w:space="0" w:color="auto"/>
              <w:left w:val="nil"/>
              <w:bottom w:val="single" w:sz="4" w:space="0" w:color="auto"/>
              <w:right w:val="nil"/>
            </w:tcBorders>
            <w:shd w:val="clear" w:color="auto" w:fill="D9D9D9" w:themeFill="background1" w:themeFillShade="D9"/>
            <w:vAlign w:val="center"/>
          </w:tcPr>
          <w:p w14:paraId="78B62119" w14:textId="77777777" w:rsidR="00DC5334" w:rsidRPr="00C22D14" w:rsidRDefault="00DC5334" w:rsidP="00E16BA7">
            <w:pPr>
              <w:spacing w:after="0" w:line="240" w:lineRule="auto"/>
              <w:rPr>
                <w:rFonts w:eastAsia="Times New Roman" w:cs="Arial"/>
                <w:sz w:val="20"/>
                <w:szCs w:val="20"/>
                <w:lang w:eastAsia="en-GB"/>
              </w:rPr>
            </w:pPr>
            <w:r>
              <w:rPr>
                <w:rFonts w:cs="Arial"/>
                <w:b/>
                <w:bCs/>
                <w:sz w:val="20"/>
                <w:szCs w:val="20"/>
              </w:rPr>
              <w:t>Planning Application Number</w:t>
            </w:r>
          </w:p>
        </w:tc>
        <w:tc>
          <w:tcPr>
            <w:tcW w:w="2098"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7E20A67A" w14:textId="77777777" w:rsidR="00DC5334" w:rsidRPr="00C22D14" w:rsidRDefault="00DC5334" w:rsidP="00E16BA7">
            <w:pPr>
              <w:spacing w:after="0" w:line="240" w:lineRule="auto"/>
              <w:rPr>
                <w:rFonts w:eastAsia="Times New Roman" w:cs="Arial"/>
                <w:sz w:val="20"/>
                <w:szCs w:val="20"/>
                <w:lang w:eastAsia="en-GB"/>
              </w:rPr>
            </w:pPr>
            <w:r>
              <w:rPr>
                <w:rFonts w:cs="Arial"/>
                <w:b/>
                <w:bCs/>
                <w:sz w:val="20"/>
                <w:szCs w:val="20"/>
              </w:rPr>
              <w:t>Address</w:t>
            </w:r>
          </w:p>
        </w:tc>
        <w:tc>
          <w:tcPr>
            <w:tcW w:w="717" w:type="dxa"/>
            <w:tcBorders>
              <w:top w:val="single" w:sz="4" w:space="0" w:color="auto"/>
              <w:left w:val="single" w:sz="4" w:space="0" w:color="auto"/>
              <w:bottom w:val="nil"/>
              <w:right w:val="nil"/>
            </w:tcBorders>
            <w:shd w:val="clear" w:color="000000" w:fill="D9D9D9"/>
            <w:noWrap/>
            <w:vAlign w:val="center"/>
          </w:tcPr>
          <w:p w14:paraId="459F93D3" w14:textId="77777777" w:rsidR="00DC5334" w:rsidRPr="00C22D14" w:rsidRDefault="00DC5334" w:rsidP="00E16BA7">
            <w:pPr>
              <w:spacing w:after="0" w:line="240" w:lineRule="auto"/>
              <w:jc w:val="right"/>
              <w:rPr>
                <w:rFonts w:eastAsia="Times New Roman" w:cs="Arial"/>
                <w:sz w:val="20"/>
                <w:szCs w:val="20"/>
                <w:lang w:eastAsia="en-GB"/>
              </w:rPr>
            </w:pPr>
            <w:r>
              <w:rPr>
                <w:rFonts w:cs="Arial"/>
                <w:b/>
                <w:bCs/>
                <w:sz w:val="20"/>
                <w:szCs w:val="20"/>
              </w:rPr>
              <w:t>2018/ 2019</w:t>
            </w:r>
          </w:p>
        </w:tc>
        <w:tc>
          <w:tcPr>
            <w:tcW w:w="717" w:type="dxa"/>
            <w:tcBorders>
              <w:top w:val="single" w:sz="4" w:space="0" w:color="auto"/>
              <w:left w:val="single" w:sz="4" w:space="0" w:color="auto"/>
              <w:bottom w:val="single" w:sz="4" w:space="0" w:color="auto"/>
              <w:right w:val="nil"/>
            </w:tcBorders>
            <w:shd w:val="clear" w:color="000000" w:fill="D9D9D9"/>
            <w:noWrap/>
            <w:vAlign w:val="center"/>
          </w:tcPr>
          <w:p w14:paraId="15F6E916" w14:textId="77777777" w:rsidR="00DC5334" w:rsidRPr="00C22D14" w:rsidRDefault="00DC5334" w:rsidP="00E16BA7">
            <w:pPr>
              <w:spacing w:after="0" w:line="240" w:lineRule="auto"/>
              <w:jc w:val="right"/>
              <w:rPr>
                <w:rFonts w:eastAsia="Times New Roman" w:cs="Arial"/>
                <w:sz w:val="20"/>
                <w:szCs w:val="20"/>
                <w:lang w:eastAsia="en-GB"/>
              </w:rPr>
            </w:pPr>
            <w:r>
              <w:rPr>
                <w:rFonts w:cs="Arial"/>
                <w:b/>
                <w:bCs/>
                <w:sz w:val="20"/>
                <w:szCs w:val="20"/>
              </w:rPr>
              <w:t>2019/ 2020</w:t>
            </w:r>
          </w:p>
        </w:tc>
        <w:tc>
          <w:tcPr>
            <w:tcW w:w="717" w:type="dxa"/>
            <w:tcBorders>
              <w:top w:val="single" w:sz="4" w:space="0" w:color="auto"/>
              <w:left w:val="single" w:sz="4" w:space="0" w:color="auto"/>
              <w:bottom w:val="nil"/>
              <w:right w:val="single" w:sz="36" w:space="0" w:color="auto"/>
            </w:tcBorders>
            <w:shd w:val="clear" w:color="000000" w:fill="D9D9D9"/>
            <w:noWrap/>
            <w:vAlign w:val="center"/>
          </w:tcPr>
          <w:p w14:paraId="3C58A5E4" w14:textId="77777777" w:rsidR="00DC5334" w:rsidRPr="00C22D14" w:rsidRDefault="00DC5334" w:rsidP="00E16BA7">
            <w:pPr>
              <w:spacing w:after="0" w:line="240" w:lineRule="auto"/>
              <w:jc w:val="right"/>
              <w:rPr>
                <w:rFonts w:eastAsia="Times New Roman" w:cs="Arial"/>
                <w:sz w:val="20"/>
                <w:szCs w:val="20"/>
                <w:lang w:eastAsia="en-GB"/>
              </w:rPr>
            </w:pPr>
            <w:r>
              <w:rPr>
                <w:rFonts w:cs="Arial"/>
                <w:b/>
                <w:bCs/>
                <w:sz w:val="20"/>
                <w:szCs w:val="20"/>
              </w:rPr>
              <w:t xml:space="preserve">2020/ 2021 </w:t>
            </w:r>
          </w:p>
        </w:tc>
        <w:tc>
          <w:tcPr>
            <w:tcW w:w="717" w:type="dxa"/>
            <w:tcBorders>
              <w:top w:val="single" w:sz="4" w:space="0" w:color="auto"/>
              <w:left w:val="single" w:sz="36" w:space="0" w:color="auto"/>
              <w:bottom w:val="single" w:sz="4" w:space="0" w:color="auto"/>
              <w:right w:val="single" w:sz="4" w:space="0" w:color="auto"/>
            </w:tcBorders>
            <w:shd w:val="clear" w:color="000000" w:fill="D9D9D9"/>
            <w:noWrap/>
            <w:vAlign w:val="center"/>
          </w:tcPr>
          <w:p w14:paraId="2FE0FECF" w14:textId="77777777" w:rsidR="00DC5334" w:rsidRPr="00C22D14" w:rsidRDefault="00DC5334" w:rsidP="00E16BA7">
            <w:pPr>
              <w:spacing w:after="0" w:line="240" w:lineRule="auto"/>
              <w:jc w:val="right"/>
              <w:rPr>
                <w:rFonts w:eastAsia="Times New Roman" w:cs="Arial"/>
                <w:sz w:val="20"/>
                <w:szCs w:val="20"/>
                <w:lang w:eastAsia="en-GB"/>
              </w:rPr>
            </w:pPr>
            <w:r>
              <w:rPr>
                <w:rFonts w:cs="Arial"/>
                <w:b/>
                <w:bCs/>
                <w:sz w:val="20"/>
                <w:szCs w:val="20"/>
              </w:rPr>
              <w:t>2021/ 2022</w:t>
            </w:r>
          </w:p>
        </w:tc>
        <w:tc>
          <w:tcPr>
            <w:tcW w:w="717" w:type="dxa"/>
            <w:tcBorders>
              <w:top w:val="single" w:sz="4" w:space="0" w:color="auto"/>
              <w:left w:val="nil"/>
              <w:bottom w:val="nil"/>
              <w:right w:val="single" w:sz="4" w:space="0" w:color="auto"/>
            </w:tcBorders>
            <w:shd w:val="clear" w:color="000000" w:fill="D9D9D9"/>
            <w:noWrap/>
            <w:vAlign w:val="center"/>
          </w:tcPr>
          <w:p w14:paraId="659C2303" w14:textId="77777777" w:rsidR="00DC5334" w:rsidRPr="00C22D14" w:rsidRDefault="00DC5334" w:rsidP="00E16BA7">
            <w:pPr>
              <w:spacing w:after="0" w:line="240" w:lineRule="auto"/>
              <w:jc w:val="right"/>
              <w:rPr>
                <w:rFonts w:eastAsia="Times New Roman" w:cs="Arial"/>
                <w:sz w:val="20"/>
                <w:szCs w:val="20"/>
                <w:lang w:eastAsia="en-GB"/>
              </w:rPr>
            </w:pPr>
            <w:r>
              <w:rPr>
                <w:rFonts w:cs="Arial"/>
                <w:b/>
                <w:bCs/>
                <w:sz w:val="20"/>
                <w:szCs w:val="20"/>
              </w:rPr>
              <w:t>2022/ 2023</w:t>
            </w:r>
          </w:p>
        </w:tc>
      </w:tr>
      <w:tr w:rsidR="00DC5334" w:rsidRPr="00C22D14" w14:paraId="425C96C6" w14:textId="77777777" w:rsidTr="00E16BA7">
        <w:trPr>
          <w:trHeight w:val="600"/>
        </w:trPr>
        <w:tc>
          <w:tcPr>
            <w:tcW w:w="884" w:type="dxa"/>
            <w:tcBorders>
              <w:top w:val="single" w:sz="4" w:space="0" w:color="auto"/>
              <w:left w:val="single" w:sz="4" w:space="0" w:color="auto"/>
              <w:bottom w:val="single" w:sz="4" w:space="0" w:color="auto"/>
              <w:right w:val="single" w:sz="4" w:space="0" w:color="auto"/>
            </w:tcBorders>
            <w:shd w:val="clear" w:color="000000" w:fill="92D050"/>
            <w:hideMark/>
          </w:tcPr>
          <w:p w14:paraId="17CED8AE" w14:textId="77777777" w:rsidR="00DC5334" w:rsidRPr="00C22D14" w:rsidRDefault="00DC5334" w:rsidP="00E16BA7">
            <w:pPr>
              <w:spacing w:after="0" w:line="240" w:lineRule="auto"/>
              <w:rPr>
                <w:rFonts w:eastAsia="Times New Roman" w:cs="Arial"/>
                <w:sz w:val="20"/>
                <w:szCs w:val="20"/>
                <w:lang w:eastAsia="en-GB"/>
              </w:rPr>
            </w:pPr>
            <w:r>
              <w:rPr>
                <w:rFonts w:cs="Arial"/>
                <w:sz w:val="20"/>
                <w:szCs w:val="20"/>
              </w:rPr>
              <w:t>0133ac</w:t>
            </w:r>
          </w:p>
        </w:tc>
        <w:tc>
          <w:tcPr>
            <w:tcW w:w="1573" w:type="dxa"/>
            <w:tcBorders>
              <w:top w:val="single" w:sz="4" w:space="0" w:color="auto"/>
              <w:left w:val="nil"/>
              <w:bottom w:val="single" w:sz="4" w:space="0" w:color="auto"/>
              <w:right w:val="nil"/>
            </w:tcBorders>
            <w:shd w:val="clear" w:color="000000" w:fill="92D050"/>
            <w:hideMark/>
          </w:tcPr>
          <w:p w14:paraId="755B4F51" w14:textId="77777777" w:rsidR="00DC5334" w:rsidRPr="00C22D14" w:rsidRDefault="00DC5334" w:rsidP="00E16BA7">
            <w:pPr>
              <w:spacing w:after="0" w:line="240" w:lineRule="auto"/>
              <w:rPr>
                <w:rFonts w:eastAsia="Times New Roman" w:cs="Arial"/>
                <w:sz w:val="20"/>
                <w:szCs w:val="20"/>
                <w:lang w:eastAsia="en-GB"/>
              </w:rPr>
            </w:pPr>
            <w:r>
              <w:rPr>
                <w:rFonts w:cs="Arial"/>
                <w:sz w:val="20"/>
                <w:szCs w:val="20"/>
              </w:rPr>
              <w:t>PK17/5389/RM</w:t>
            </w:r>
          </w:p>
        </w:tc>
        <w:tc>
          <w:tcPr>
            <w:tcW w:w="2098" w:type="dxa"/>
            <w:tcBorders>
              <w:top w:val="single" w:sz="4" w:space="0" w:color="auto"/>
              <w:left w:val="single" w:sz="4" w:space="0" w:color="auto"/>
              <w:bottom w:val="single" w:sz="4" w:space="0" w:color="auto"/>
              <w:right w:val="nil"/>
            </w:tcBorders>
            <w:shd w:val="clear" w:color="000000" w:fill="92D050"/>
            <w:hideMark/>
          </w:tcPr>
          <w:p w14:paraId="4AFEDAE6" w14:textId="77777777" w:rsidR="00DC5334" w:rsidRPr="00C22D14" w:rsidRDefault="00DC5334" w:rsidP="00E16BA7">
            <w:pPr>
              <w:spacing w:after="0" w:line="240" w:lineRule="auto"/>
              <w:rPr>
                <w:rFonts w:eastAsia="Times New Roman" w:cs="Arial"/>
                <w:sz w:val="20"/>
                <w:szCs w:val="20"/>
                <w:lang w:eastAsia="en-GB"/>
              </w:rPr>
            </w:pPr>
            <w:r>
              <w:rPr>
                <w:rFonts w:cs="Arial"/>
                <w:sz w:val="20"/>
                <w:szCs w:val="20"/>
              </w:rPr>
              <w:t xml:space="preserve">Land at North Yate - DWH PL14d, PL22 </w:t>
            </w:r>
          </w:p>
        </w:tc>
        <w:tc>
          <w:tcPr>
            <w:tcW w:w="717" w:type="dxa"/>
            <w:tcBorders>
              <w:top w:val="single" w:sz="4" w:space="0" w:color="auto"/>
              <w:left w:val="single" w:sz="4" w:space="0" w:color="auto"/>
              <w:bottom w:val="single" w:sz="4" w:space="0" w:color="auto"/>
              <w:right w:val="nil"/>
            </w:tcBorders>
            <w:shd w:val="clear" w:color="000000" w:fill="92D050"/>
            <w:noWrap/>
            <w:vAlign w:val="bottom"/>
            <w:hideMark/>
          </w:tcPr>
          <w:p w14:paraId="2E2088CA" w14:textId="77777777" w:rsidR="00DC5334" w:rsidRPr="00C22D14" w:rsidRDefault="00DC5334" w:rsidP="00E16BA7">
            <w:pPr>
              <w:spacing w:after="0" w:line="240" w:lineRule="auto"/>
              <w:jc w:val="right"/>
              <w:rPr>
                <w:rFonts w:eastAsia="Times New Roman" w:cs="Arial"/>
                <w:sz w:val="20"/>
                <w:szCs w:val="20"/>
                <w:lang w:eastAsia="en-GB"/>
              </w:rPr>
            </w:pPr>
            <w:r>
              <w:rPr>
                <w:rFonts w:cs="Arial"/>
                <w:sz w:val="20"/>
                <w:szCs w:val="20"/>
              </w:rPr>
              <w:t>25</w:t>
            </w:r>
          </w:p>
        </w:tc>
        <w:tc>
          <w:tcPr>
            <w:tcW w:w="717" w:type="dxa"/>
            <w:tcBorders>
              <w:top w:val="single" w:sz="4" w:space="0" w:color="auto"/>
              <w:left w:val="single" w:sz="4" w:space="0" w:color="auto"/>
              <w:bottom w:val="single" w:sz="4" w:space="0" w:color="auto"/>
              <w:right w:val="nil"/>
            </w:tcBorders>
            <w:shd w:val="clear" w:color="000000" w:fill="92D050"/>
            <w:noWrap/>
            <w:vAlign w:val="bottom"/>
            <w:hideMark/>
          </w:tcPr>
          <w:p w14:paraId="312C820E" w14:textId="77777777" w:rsidR="00DC5334" w:rsidRPr="00C22D14" w:rsidRDefault="00DC5334" w:rsidP="00E16BA7">
            <w:pPr>
              <w:spacing w:after="0" w:line="240" w:lineRule="auto"/>
              <w:jc w:val="right"/>
              <w:rPr>
                <w:rFonts w:eastAsia="Times New Roman" w:cs="Arial"/>
                <w:sz w:val="20"/>
                <w:szCs w:val="20"/>
                <w:lang w:eastAsia="en-GB"/>
              </w:rPr>
            </w:pPr>
            <w:r>
              <w:rPr>
                <w:rFonts w:cs="Arial"/>
                <w:sz w:val="20"/>
                <w:szCs w:val="20"/>
              </w:rPr>
              <w:t>41</w:t>
            </w:r>
          </w:p>
        </w:tc>
        <w:tc>
          <w:tcPr>
            <w:tcW w:w="717" w:type="dxa"/>
            <w:tcBorders>
              <w:top w:val="single" w:sz="4" w:space="0" w:color="auto"/>
              <w:left w:val="single" w:sz="4" w:space="0" w:color="auto"/>
              <w:bottom w:val="single" w:sz="4" w:space="0" w:color="auto"/>
              <w:right w:val="single" w:sz="36" w:space="0" w:color="auto"/>
            </w:tcBorders>
            <w:shd w:val="clear" w:color="000000" w:fill="92D050"/>
            <w:noWrap/>
            <w:vAlign w:val="bottom"/>
            <w:hideMark/>
          </w:tcPr>
          <w:p w14:paraId="1386104E" w14:textId="77777777" w:rsidR="00DC5334" w:rsidRPr="00C22D14" w:rsidRDefault="00DC5334" w:rsidP="00E16BA7">
            <w:pPr>
              <w:spacing w:after="0" w:line="240" w:lineRule="auto"/>
              <w:jc w:val="right"/>
              <w:rPr>
                <w:rFonts w:eastAsia="Times New Roman" w:cs="Arial"/>
                <w:sz w:val="20"/>
                <w:szCs w:val="20"/>
                <w:lang w:eastAsia="en-GB"/>
              </w:rPr>
            </w:pPr>
            <w:r>
              <w:rPr>
                <w:rFonts w:cs="Arial"/>
                <w:sz w:val="20"/>
                <w:szCs w:val="20"/>
              </w:rPr>
              <w:t>7</w:t>
            </w:r>
          </w:p>
        </w:tc>
        <w:tc>
          <w:tcPr>
            <w:tcW w:w="717" w:type="dxa"/>
            <w:tcBorders>
              <w:top w:val="single" w:sz="4" w:space="0" w:color="auto"/>
              <w:left w:val="single" w:sz="36" w:space="0" w:color="auto"/>
              <w:bottom w:val="single" w:sz="4" w:space="0" w:color="auto"/>
              <w:right w:val="single" w:sz="4" w:space="0" w:color="auto"/>
            </w:tcBorders>
            <w:shd w:val="clear" w:color="000000" w:fill="92D050"/>
            <w:noWrap/>
            <w:vAlign w:val="bottom"/>
            <w:hideMark/>
          </w:tcPr>
          <w:p w14:paraId="192C432D" w14:textId="77777777" w:rsidR="00DC5334" w:rsidRPr="00C22D14" w:rsidRDefault="00DC5334" w:rsidP="00E16BA7">
            <w:pPr>
              <w:spacing w:after="0" w:line="240" w:lineRule="auto"/>
              <w:jc w:val="right"/>
              <w:rPr>
                <w:rFonts w:eastAsia="Times New Roman" w:cs="Arial"/>
                <w:sz w:val="20"/>
                <w:szCs w:val="20"/>
                <w:lang w:eastAsia="en-GB"/>
              </w:rPr>
            </w:pPr>
            <w:r>
              <w:rPr>
                <w:rFonts w:cs="Arial"/>
                <w:sz w:val="20"/>
                <w:szCs w:val="20"/>
              </w:rPr>
              <w:t>10</w:t>
            </w:r>
          </w:p>
        </w:tc>
        <w:tc>
          <w:tcPr>
            <w:tcW w:w="717" w:type="dxa"/>
            <w:tcBorders>
              <w:top w:val="single" w:sz="4" w:space="0" w:color="auto"/>
              <w:left w:val="nil"/>
              <w:bottom w:val="single" w:sz="4" w:space="0" w:color="auto"/>
              <w:right w:val="single" w:sz="4" w:space="0" w:color="auto"/>
            </w:tcBorders>
            <w:shd w:val="clear" w:color="000000" w:fill="92D050"/>
            <w:noWrap/>
            <w:vAlign w:val="bottom"/>
            <w:hideMark/>
          </w:tcPr>
          <w:p w14:paraId="5219C9B9" w14:textId="77777777" w:rsidR="00DC5334" w:rsidRPr="00C22D14" w:rsidRDefault="00DC5334" w:rsidP="00E16BA7">
            <w:pPr>
              <w:spacing w:after="0" w:line="240" w:lineRule="auto"/>
              <w:jc w:val="right"/>
              <w:rPr>
                <w:rFonts w:eastAsia="Times New Roman" w:cs="Arial"/>
                <w:sz w:val="20"/>
                <w:szCs w:val="20"/>
                <w:lang w:eastAsia="en-GB"/>
              </w:rPr>
            </w:pPr>
            <w:r>
              <w:rPr>
                <w:rFonts w:cs="Arial"/>
                <w:sz w:val="20"/>
                <w:szCs w:val="20"/>
              </w:rPr>
              <w:t> </w:t>
            </w:r>
          </w:p>
        </w:tc>
      </w:tr>
    </w:tbl>
    <w:p w14:paraId="042E3403" w14:textId="23168642" w:rsidR="002B40E5" w:rsidRPr="002B40E5" w:rsidRDefault="002B40E5" w:rsidP="002B40E5">
      <w:pPr>
        <w:spacing w:after="120" w:line="360" w:lineRule="auto"/>
        <w:jc w:val="center"/>
        <w:rPr>
          <w:rFonts w:cs="Arial"/>
          <w:sz w:val="22"/>
          <w:szCs w:val="24"/>
        </w:rPr>
      </w:pPr>
      <w:r>
        <w:rPr>
          <w:rFonts w:cs="Arial"/>
          <w:sz w:val="22"/>
          <w:szCs w:val="24"/>
        </w:rPr>
        <w:t>Table 7</w:t>
      </w:r>
      <w:r w:rsidRPr="002B40E5">
        <w:rPr>
          <w:rFonts w:cs="Arial"/>
          <w:sz w:val="22"/>
          <w:szCs w:val="24"/>
        </w:rPr>
        <w:t xml:space="preserve"> – Extract from the 2020/21 Housing Trajectory for </w:t>
      </w:r>
      <w:r>
        <w:rPr>
          <w:rFonts w:cs="Arial"/>
          <w:sz w:val="22"/>
          <w:szCs w:val="24"/>
        </w:rPr>
        <w:t>0133ac</w:t>
      </w:r>
    </w:p>
    <w:p w14:paraId="5E20FEFE" w14:textId="77777777" w:rsidR="00E23E8F" w:rsidRDefault="00E23E8F" w:rsidP="00DC5334">
      <w:pPr>
        <w:spacing w:after="120" w:line="360" w:lineRule="auto"/>
        <w:ind w:left="720"/>
        <w:rPr>
          <w:rFonts w:cs="Arial"/>
          <w:szCs w:val="24"/>
          <w:u w:val="single"/>
        </w:rPr>
      </w:pPr>
    </w:p>
    <w:p w14:paraId="321ED618" w14:textId="77777777" w:rsidR="001518DD" w:rsidRDefault="001518DD" w:rsidP="00DC5334">
      <w:pPr>
        <w:spacing w:after="120" w:line="360" w:lineRule="auto"/>
        <w:ind w:left="720"/>
        <w:rPr>
          <w:rFonts w:cs="Arial"/>
          <w:szCs w:val="24"/>
          <w:u w:val="single"/>
        </w:rPr>
      </w:pPr>
    </w:p>
    <w:p w14:paraId="64083401" w14:textId="77777777" w:rsidR="001518DD" w:rsidRPr="00EC7E96" w:rsidRDefault="001518DD" w:rsidP="00DC5334">
      <w:pPr>
        <w:spacing w:after="120" w:line="360" w:lineRule="auto"/>
        <w:ind w:left="720"/>
        <w:rPr>
          <w:rFonts w:cs="Arial"/>
          <w:szCs w:val="24"/>
          <w:u w:val="single"/>
        </w:rPr>
      </w:pPr>
    </w:p>
    <w:p w14:paraId="270FC228" w14:textId="77777777" w:rsidR="00DC5334" w:rsidRPr="00EC7E96" w:rsidRDefault="00DC5334" w:rsidP="00DC5334">
      <w:pPr>
        <w:numPr>
          <w:ilvl w:val="1"/>
          <w:numId w:val="2"/>
        </w:numPr>
        <w:spacing w:after="120" w:line="360" w:lineRule="auto"/>
        <w:rPr>
          <w:rFonts w:cs="Arial"/>
          <w:szCs w:val="24"/>
          <w:u w:val="single"/>
        </w:rPr>
      </w:pPr>
      <w:r w:rsidRPr="00EC7E96">
        <w:rPr>
          <w:rFonts w:cs="Arial"/>
          <w:szCs w:val="24"/>
          <w:u w:val="single"/>
        </w:rPr>
        <w:lastRenderedPageBreak/>
        <w:t>0133ae - PK18/1723/RM Land at North Yate - Barratt PL12b, PL13b</w:t>
      </w:r>
    </w:p>
    <w:p w14:paraId="22984064" w14:textId="77777777" w:rsidR="00DC5334" w:rsidRPr="00852ECC" w:rsidRDefault="00DC5334" w:rsidP="00DC5334">
      <w:pPr>
        <w:numPr>
          <w:ilvl w:val="1"/>
          <w:numId w:val="2"/>
        </w:numPr>
        <w:spacing w:after="120" w:line="360" w:lineRule="auto"/>
        <w:rPr>
          <w:rFonts w:cs="Arial"/>
          <w:szCs w:val="24"/>
        </w:rPr>
      </w:pPr>
      <w:r w:rsidRPr="00BF7B4C">
        <w:rPr>
          <w:rFonts w:cs="Arial"/>
          <w:szCs w:val="24"/>
        </w:rPr>
        <w:t xml:space="preserve">This site forms part of </w:t>
      </w:r>
      <w:r>
        <w:rPr>
          <w:rFonts w:cs="Arial"/>
          <w:szCs w:val="24"/>
        </w:rPr>
        <w:t>the</w:t>
      </w:r>
      <w:r w:rsidRPr="00BF7B4C">
        <w:rPr>
          <w:rFonts w:cs="Arial"/>
          <w:szCs w:val="24"/>
        </w:rPr>
        <w:t xml:space="preserve"> strategic allocation of land at </w:t>
      </w:r>
      <w:r>
        <w:rPr>
          <w:rFonts w:cs="Arial"/>
          <w:szCs w:val="24"/>
        </w:rPr>
        <w:t>North Yate</w:t>
      </w:r>
      <w:r w:rsidRPr="00BF7B4C">
        <w:rPr>
          <w:rFonts w:cs="Arial"/>
          <w:szCs w:val="24"/>
        </w:rPr>
        <w:t xml:space="preserve"> in 2006 </w:t>
      </w:r>
      <w:r>
        <w:rPr>
          <w:rFonts w:cs="Arial"/>
          <w:szCs w:val="24"/>
        </w:rPr>
        <w:t xml:space="preserve">in </w:t>
      </w:r>
      <w:r w:rsidRPr="00BF7B4C">
        <w:rPr>
          <w:rFonts w:cs="Arial"/>
          <w:szCs w:val="24"/>
        </w:rPr>
        <w:t xml:space="preserve">the South Gloucestershire </w:t>
      </w:r>
      <w:r>
        <w:rPr>
          <w:rFonts w:cs="Arial"/>
          <w:szCs w:val="24"/>
        </w:rPr>
        <w:t>Core Strategy</w:t>
      </w:r>
      <w:r w:rsidRPr="00BF7B4C">
        <w:rPr>
          <w:rFonts w:cs="Arial"/>
          <w:szCs w:val="24"/>
        </w:rPr>
        <w:t xml:space="preserve">. </w:t>
      </w:r>
      <w:r w:rsidRPr="00852ECC">
        <w:rPr>
          <w:rFonts w:cs="Arial"/>
          <w:szCs w:val="24"/>
        </w:rPr>
        <w:t>These parcels form part of the outline PK12/1913/O and rec</w:t>
      </w:r>
      <w:r>
        <w:rPr>
          <w:rFonts w:cs="Arial"/>
          <w:szCs w:val="24"/>
        </w:rPr>
        <w:t>eived reserve matters approval o</w:t>
      </w:r>
      <w:r w:rsidRPr="00852ECC">
        <w:rPr>
          <w:rFonts w:cs="Arial"/>
          <w:szCs w:val="24"/>
        </w:rPr>
        <w:t xml:space="preserve">n </w:t>
      </w:r>
      <w:r>
        <w:rPr>
          <w:rFonts w:cs="Arial"/>
          <w:szCs w:val="24"/>
        </w:rPr>
        <w:t>17/01/2019</w:t>
      </w:r>
      <w:r w:rsidRPr="00852ECC">
        <w:rPr>
          <w:rFonts w:cs="Arial"/>
          <w:szCs w:val="24"/>
        </w:rPr>
        <w:t>.</w:t>
      </w:r>
    </w:p>
    <w:p w14:paraId="45EAF739" w14:textId="77777777" w:rsidR="00DC5334" w:rsidRDefault="00DC5334" w:rsidP="00DC5334">
      <w:pPr>
        <w:numPr>
          <w:ilvl w:val="1"/>
          <w:numId w:val="2"/>
        </w:numPr>
        <w:spacing w:after="120" w:line="360" w:lineRule="auto"/>
        <w:rPr>
          <w:rFonts w:cs="Arial"/>
          <w:szCs w:val="24"/>
        </w:rPr>
      </w:pPr>
      <w:r>
        <w:rPr>
          <w:rFonts w:cs="Arial"/>
          <w:szCs w:val="24"/>
        </w:rPr>
        <w:t>The site is for 226 units, 192</w:t>
      </w:r>
      <w:r w:rsidRPr="00852ECC">
        <w:rPr>
          <w:rFonts w:cs="Arial"/>
          <w:szCs w:val="24"/>
        </w:rPr>
        <w:t xml:space="preserve"> </w:t>
      </w:r>
      <w:r>
        <w:rPr>
          <w:rFonts w:cs="Arial"/>
          <w:szCs w:val="24"/>
        </w:rPr>
        <w:t xml:space="preserve">of which were complete and the remaining </w:t>
      </w:r>
      <w:proofErr w:type="gramStart"/>
      <w:r>
        <w:rPr>
          <w:rFonts w:cs="Arial"/>
          <w:szCs w:val="24"/>
        </w:rPr>
        <w:t>34</w:t>
      </w:r>
      <w:proofErr w:type="gramEnd"/>
      <w:r w:rsidRPr="00852ECC">
        <w:rPr>
          <w:rFonts w:cs="Arial"/>
          <w:szCs w:val="24"/>
        </w:rPr>
        <w:t xml:space="preserve"> </w:t>
      </w:r>
      <w:r>
        <w:rPr>
          <w:rFonts w:cs="Arial"/>
          <w:szCs w:val="24"/>
        </w:rPr>
        <w:t>were counted as under construction in</w:t>
      </w:r>
      <w:r w:rsidRPr="00852ECC">
        <w:rPr>
          <w:rFonts w:cs="Arial"/>
          <w:szCs w:val="24"/>
        </w:rPr>
        <w:t xml:space="preserve"> April 2021</w:t>
      </w:r>
      <w:r>
        <w:rPr>
          <w:rFonts w:cs="Arial"/>
          <w:szCs w:val="24"/>
        </w:rPr>
        <w:t xml:space="preserve"> when the last monitoring surveys were undertaken. This site is likely t</w:t>
      </w:r>
      <w:r w:rsidRPr="00852ECC">
        <w:rPr>
          <w:rFonts w:cs="Arial"/>
          <w:szCs w:val="24"/>
        </w:rPr>
        <w:t>o</w:t>
      </w:r>
      <w:r>
        <w:rPr>
          <w:rFonts w:cs="Arial"/>
          <w:szCs w:val="24"/>
        </w:rPr>
        <w:t xml:space="preserve"> be </w:t>
      </w:r>
      <w:proofErr w:type="gramStart"/>
      <w:r>
        <w:rPr>
          <w:rFonts w:cs="Arial"/>
          <w:szCs w:val="24"/>
        </w:rPr>
        <w:t>completely finished</w:t>
      </w:r>
      <w:proofErr w:type="gramEnd"/>
      <w:r>
        <w:rPr>
          <w:rFonts w:cs="Arial"/>
          <w:szCs w:val="24"/>
        </w:rPr>
        <w:t xml:space="preserve"> when we survey next in April 2022.</w:t>
      </w:r>
    </w:p>
    <w:tbl>
      <w:tblPr>
        <w:tblW w:w="8140" w:type="dxa"/>
        <w:tblInd w:w="850" w:type="dxa"/>
        <w:tblLook w:val="04A0" w:firstRow="1" w:lastRow="0" w:firstColumn="1" w:lastColumn="0" w:noHBand="0" w:noVBand="1"/>
      </w:tblPr>
      <w:tblGrid>
        <w:gridCol w:w="884"/>
        <w:gridCol w:w="1573"/>
        <w:gridCol w:w="2098"/>
        <w:gridCol w:w="717"/>
        <w:gridCol w:w="717"/>
        <w:gridCol w:w="717"/>
        <w:gridCol w:w="717"/>
        <w:gridCol w:w="717"/>
      </w:tblGrid>
      <w:tr w:rsidR="00DC5334" w:rsidRPr="00C22D14" w14:paraId="2624896D" w14:textId="77777777" w:rsidTr="00E16BA7">
        <w:trPr>
          <w:trHeight w:val="600"/>
        </w:trPr>
        <w:tc>
          <w:tcPr>
            <w:tcW w:w="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1B16B4" w14:textId="77777777" w:rsidR="00DC5334" w:rsidRPr="00C22D14" w:rsidRDefault="00DC5334" w:rsidP="00E16BA7">
            <w:pPr>
              <w:spacing w:after="0" w:line="240" w:lineRule="auto"/>
              <w:rPr>
                <w:rFonts w:eastAsia="Times New Roman" w:cs="Arial"/>
                <w:sz w:val="20"/>
                <w:szCs w:val="20"/>
                <w:lang w:eastAsia="en-GB"/>
              </w:rPr>
            </w:pPr>
            <w:r>
              <w:rPr>
                <w:rFonts w:cs="Arial"/>
                <w:b/>
                <w:bCs/>
                <w:sz w:val="20"/>
                <w:szCs w:val="20"/>
              </w:rPr>
              <w:t>RLS Ref.</w:t>
            </w:r>
          </w:p>
        </w:tc>
        <w:tc>
          <w:tcPr>
            <w:tcW w:w="1573" w:type="dxa"/>
            <w:tcBorders>
              <w:top w:val="single" w:sz="4" w:space="0" w:color="auto"/>
              <w:left w:val="nil"/>
              <w:bottom w:val="single" w:sz="4" w:space="0" w:color="auto"/>
              <w:right w:val="nil"/>
            </w:tcBorders>
            <w:shd w:val="clear" w:color="auto" w:fill="D9D9D9" w:themeFill="background1" w:themeFillShade="D9"/>
            <w:vAlign w:val="center"/>
          </w:tcPr>
          <w:p w14:paraId="4442DECB" w14:textId="77777777" w:rsidR="00DC5334" w:rsidRPr="00C22D14" w:rsidRDefault="00DC5334" w:rsidP="00E16BA7">
            <w:pPr>
              <w:spacing w:after="0" w:line="240" w:lineRule="auto"/>
              <w:rPr>
                <w:rFonts w:eastAsia="Times New Roman" w:cs="Arial"/>
                <w:sz w:val="20"/>
                <w:szCs w:val="20"/>
                <w:lang w:eastAsia="en-GB"/>
              </w:rPr>
            </w:pPr>
            <w:r>
              <w:rPr>
                <w:rFonts w:cs="Arial"/>
                <w:b/>
                <w:bCs/>
                <w:sz w:val="20"/>
                <w:szCs w:val="20"/>
              </w:rPr>
              <w:t>Planning Application Number</w:t>
            </w:r>
          </w:p>
        </w:tc>
        <w:tc>
          <w:tcPr>
            <w:tcW w:w="2098"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5469DEB2" w14:textId="77777777" w:rsidR="00DC5334" w:rsidRPr="00C22D14" w:rsidRDefault="00DC5334" w:rsidP="00E16BA7">
            <w:pPr>
              <w:spacing w:after="0" w:line="240" w:lineRule="auto"/>
              <w:rPr>
                <w:rFonts w:eastAsia="Times New Roman" w:cs="Arial"/>
                <w:sz w:val="20"/>
                <w:szCs w:val="20"/>
                <w:lang w:eastAsia="en-GB"/>
              </w:rPr>
            </w:pPr>
            <w:r>
              <w:rPr>
                <w:rFonts w:cs="Arial"/>
                <w:b/>
                <w:bCs/>
                <w:sz w:val="20"/>
                <w:szCs w:val="20"/>
              </w:rPr>
              <w:t>Address</w:t>
            </w:r>
          </w:p>
        </w:tc>
        <w:tc>
          <w:tcPr>
            <w:tcW w:w="717" w:type="dxa"/>
            <w:tcBorders>
              <w:top w:val="single" w:sz="4" w:space="0" w:color="auto"/>
              <w:left w:val="single" w:sz="4" w:space="0" w:color="auto"/>
              <w:bottom w:val="nil"/>
              <w:right w:val="nil"/>
            </w:tcBorders>
            <w:shd w:val="clear" w:color="000000" w:fill="D9D9D9"/>
            <w:noWrap/>
            <w:vAlign w:val="center"/>
          </w:tcPr>
          <w:p w14:paraId="7C914168" w14:textId="77777777" w:rsidR="00DC5334" w:rsidRPr="00C22D14" w:rsidRDefault="00DC5334" w:rsidP="00E16BA7">
            <w:pPr>
              <w:spacing w:after="0" w:line="240" w:lineRule="auto"/>
              <w:jc w:val="right"/>
              <w:rPr>
                <w:rFonts w:eastAsia="Times New Roman" w:cs="Arial"/>
                <w:sz w:val="20"/>
                <w:szCs w:val="20"/>
                <w:lang w:eastAsia="en-GB"/>
              </w:rPr>
            </w:pPr>
            <w:r>
              <w:rPr>
                <w:rFonts w:cs="Arial"/>
                <w:b/>
                <w:bCs/>
                <w:sz w:val="20"/>
                <w:szCs w:val="20"/>
              </w:rPr>
              <w:t>2018/ 2019</w:t>
            </w:r>
          </w:p>
        </w:tc>
        <w:tc>
          <w:tcPr>
            <w:tcW w:w="717" w:type="dxa"/>
            <w:tcBorders>
              <w:top w:val="single" w:sz="4" w:space="0" w:color="auto"/>
              <w:left w:val="single" w:sz="4" w:space="0" w:color="auto"/>
              <w:bottom w:val="single" w:sz="4" w:space="0" w:color="auto"/>
              <w:right w:val="nil"/>
            </w:tcBorders>
            <w:shd w:val="clear" w:color="000000" w:fill="D9D9D9"/>
            <w:noWrap/>
            <w:vAlign w:val="center"/>
          </w:tcPr>
          <w:p w14:paraId="6B871E73" w14:textId="77777777" w:rsidR="00DC5334" w:rsidRPr="00C22D14" w:rsidRDefault="00DC5334" w:rsidP="00E16BA7">
            <w:pPr>
              <w:spacing w:after="0" w:line="240" w:lineRule="auto"/>
              <w:jc w:val="right"/>
              <w:rPr>
                <w:rFonts w:eastAsia="Times New Roman" w:cs="Arial"/>
                <w:sz w:val="20"/>
                <w:szCs w:val="20"/>
                <w:lang w:eastAsia="en-GB"/>
              </w:rPr>
            </w:pPr>
            <w:r>
              <w:rPr>
                <w:rFonts w:cs="Arial"/>
                <w:b/>
                <w:bCs/>
                <w:sz w:val="20"/>
                <w:szCs w:val="20"/>
              </w:rPr>
              <w:t>2019/ 2020</w:t>
            </w:r>
          </w:p>
        </w:tc>
        <w:tc>
          <w:tcPr>
            <w:tcW w:w="717" w:type="dxa"/>
            <w:tcBorders>
              <w:top w:val="single" w:sz="4" w:space="0" w:color="auto"/>
              <w:left w:val="single" w:sz="4" w:space="0" w:color="auto"/>
              <w:bottom w:val="nil"/>
              <w:right w:val="single" w:sz="36" w:space="0" w:color="auto"/>
            </w:tcBorders>
            <w:shd w:val="clear" w:color="000000" w:fill="D9D9D9"/>
            <w:noWrap/>
            <w:vAlign w:val="center"/>
          </w:tcPr>
          <w:p w14:paraId="39A822BB" w14:textId="77777777" w:rsidR="00DC5334" w:rsidRPr="00C22D14" w:rsidRDefault="00DC5334" w:rsidP="00E16BA7">
            <w:pPr>
              <w:spacing w:after="0" w:line="240" w:lineRule="auto"/>
              <w:jc w:val="right"/>
              <w:rPr>
                <w:rFonts w:eastAsia="Times New Roman" w:cs="Arial"/>
                <w:sz w:val="20"/>
                <w:szCs w:val="20"/>
                <w:lang w:eastAsia="en-GB"/>
              </w:rPr>
            </w:pPr>
            <w:r>
              <w:rPr>
                <w:rFonts w:cs="Arial"/>
                <w:b/>
                <w:bCs/>
                <w:sz w:val="20"/>
                <w:szCs w:val="20"/>
              </w:rPr>
              <w:t xml:space="preserve">2020/ 2021 </w:t>
            </w:r>
          </w:p>
        </w:tc>
        <w:tc>
          <w:tcPr>
            <w:tcW w:w="717" w:type="dxa"/>
            <w:tcBorders>
              <w:top w:val="single" w:sz="4" w:space="0" w:color="auto"/>
              <w:left w:val="single" w:sz="36" w:space="0" w:color="auto"/>
              <w:bottom w:val="single" w:sz="4" w:space="0" w:color="auto"/>
              <w:right w:val="single" w:sz="4" w:space="0" w:color="auto"/>
            </w:tcBorders>
            <w:shd w:val="clear" w:color="000000" w:fill="D9D9D9"/>
            <w:noWrap/>
            <w:vAlign w:val="center"/>
          </w:tcPr>
          <w:p w14:paraId="02492AA4" w14:textId="77777777" w:rsidR="00DC5334" w:rsidRPr="00C22D14" w:rsidRDefault="00DC5334" w:rsidP="00E16BA7">
            <w:pPr>
              <w:spacing w:after="0" w:line="240" w:lineRule="auto"/>
              <w:jc w:val="right"/>
              <w:rPr>
                <w:rFonts w:eastAsia="Times New Roman" w:cs="Arial"/>
                <w:sz w:val="20"/>
                <w:szCs w:val="20"/>
                <w:lang w:eastAsia="en-GB"/>
              </w:rPr>
            </w:pPr>
            <w:r>
              <w:rPr>
                <w:rFonts w:cs="Arial"/>
                <w:b/>
                <w:bCs/>
                <w:sz w:val="20"/>
                <w:szCs w:val="20"/>
              </w:rPr>
              <w:t>2021/ 2022</w:t>
            </w:r>
          </w:p>
        </w:tc>
        <w:tc>
          <w:tcPr>
            <w:tcW w:w="717" w:type="dxa"/>
            <w:tcBorders>
              <w:top w:val="single" w:sz="4" w:space="0" w:color="auto"/>
              <w:left w:val="nil"/>
              <w:bottom w:val="nil"/>
              <w:right w:val="single" w:sz="4" w:space="0" w:color="auto"/>
            </w:tcBorders>
            <w:shd w:val="clear" w:color="000000" w:fill="D9D9D9"/>
            <w:noWrap/>
            <w:vAlign w:val="center"/>
          </w:tcPr>
          <w:p w14:paraId="4BF58CBA" w14:textId="77777777" w:rsidR="00DC5334" w:rsidRPr="00C22D14" w:rsidRDefault="00DC5334" w:rsidP="00E16BA7">
            <w:pPr>
              <w:spacing w:after="0" w:line="240" w:lineRule="auto"/>
              <w:jc w:val="right"/>
              <w:rPr>
                <w:rFonts w:eastAsia="Times New Roman" w:cs="Arial"/>
                <w:sz w:val="20"/>
                <w:szCs w:val="20"/>
                <w:lang w:eastAsia="en-GB"/>
              </w:rPr>
            </w:pPr>
            <w:r>
              <w:rPr>
                <w:rFonts w:cs="Arial"/>
                <w:b/>
                <w:bCs/>
                <w:sz w:val="20"/>
                <w:szCs w:val="20"/>
              </w:rPr>
              <w:t>2022/ 2023</w:t>
            </w:r>
          </w:p>
        </w:tc>
      </w:tr>
      <w:tr w:rsidR="00DC5334" w:rsidRPr="00C22D14" w14:paraId="2FFC68F7" w14:textId="77777777" w:rsidTr="00E16BA7">
        <w:trPr>
          <w:trHeight w:val="600"/>
        </w:trPr>
        <w:tc>
          <w:tcPr>
            <w:tcW w:w="884" w:type="dxa"/>
            <w:tcBorders>
              <w:top w:val="single" w:sz="4" w:space="0" w:color="auto"/>
              <w:left w:val="single" w:sz="4" w:space="0" w:color="auto"/>
              <w:bottom w:val="single" w:sz="4" w:space="0" w:color="auto"/>
              <w:right w:val="single" w:sz="4" w:space="0" w:color="auto"/>
            </w:tcBorders>
            <w:shd w:val="clear" w:color="000000" w:fill="92D050"/>
            <w:hideMark/>
          </w:tcPr>
          <w:p w14:paraId="62B8DA82" w14:textId="77777777" w:rsidR="00DC5334" w:rsidRPr="00C22D14" w:rsidRDefault="00DC5334" w:rsidP="00E16BA7">
            <w:pPr>
              <w:spacing w:after="0" w:line="240" w:lineRule="auto"/>
              <w:rPr>
                <w:rFonts w:eastAsia="Times New Roman" w:cs="Arial"/>
                <w:sz w:val="20"/>
                <w:szCs w:val="20"/>
                <w:lang w:eastAsia="en-GB"/>
              </w:rPr>
            </w:pPr>
            <w:r>
              <w:rPr>
                <w:rFonts w:cs="Arial"/>
                <w:sz w:val="20"/>
                <w:szCs w:val="20"/>
              </w:rPr>
              <w:t>0133ae</w:t>
            </w:r>
          </w:p>
        </w:tc>
        <w:tc>
          <w:tcPr>
            <w:tcW w:w="1573" w:type="dxa"/>
            <w:tcBorders>
              <w:top w:val="single" w:sz="4" w:space="0" w:color="auto"/>
              <w:left w:val="nil"/>
              <w:bottom w:val="single" w:sz="4" w:space="0" w:color="auto"/>
              <w:right w:val="nil"/>
            </w:tcBorders>
            <w:shd w:val="clear" w:color="000000" w:fill="92D050"/>
            <w:hideMark/>
          </w:tcPr>
          <w:p w14:paraId="68A3AB1B" w14:textId="77777777" w:rsidR="00DC5334" w:rsidRPr="00C22D14" w:rsidRDefault="00DC5334" w:rsidP="00E16BA7">
            <w:pPr>
              <w:spacing w:after="0" w:line="240" w:lineRule="auto"/>
              <w:rPr>
                <w:rFonts w:eastAsia="Times New Roman" w:cs="Arial"/>
                <w:sz w:val="20"/>
                <w:szCs w:val="20"/>
                <w:lang w:eastAsia="en-GB"/>
              </w:rPr>
            </w:pPr>
            <w:r>
              <w:rPr>
                <w:rFonts w:cs="Arial"/>
                <w:sz w:val="20"/>
                <w:szCs w:val="20"/>
              </w:rPr>
              <w:t>PK18/1723/RM</w:t>
            </w:r>
          </w:p>
        </w:tc>
        <w:tc>
          <w:tcPr>
            <w:tcW w:w="2098" w:type="dxa"/>
            <w:tcBorders>
              <w:top w:val="single" w:sz="4" w:space="0" w:color="auto"/>
              <w:left w:val="single" w:sz="4" w:space="0" w:color="auto"/>
              <w:bottom w:val="single" w:sz="4" w:space="0" w:color="auto"/>
              <w:right w:val="nil"/>
            </w:tcBorders>
            <w:shd w:val="clear" w:color="000000" w:fill="92D050"/>
            <w:hideMark/>
          </w:tcPr>
          <w:p w14:paraId="69E80AA4" w14:textId="77777777" w:rsidR="00DC5334" w:rsidRPr="00C22D14" w:rsidRDefault="00DC5334" w:rsidP="00E16BA7">
            <w:pPr>
              <w:spacing w:after="0" w:line="240" w:lineRule="auto"/>
              <w:rPr>
                <w:rFonts w:eastAsia="Times New Roman" w:cs="Arial"/>
                <w:sz w:val="20"/>
                <w:szCs w:val="20"/>
                <w:lang w:eastAsia="en-GB"/>
              </w:rPr>
            </w:pPr>
            <w:r>
              <w:rPr>
                <w:rFonts w:cs="Arial"/>
                <w:sz w:val="20"/>
                <w:szCs w:val="20"/>
              </w:rPr>
              <w:t xml:space="preserve">Land at North Yate - Barratt PL12b, PL13b </w:t>
            </w:r>
          </w:p>
        </w:tc>
        <w:tc>
          <w:tcPr>
            <w:tcW w:w="717" w:type="dxa"/>
            <w:tcBorders>
              <w:top w:val="single" w:sz="4" w:space="0" w:color="auto"/>
              <w:left w:val="single" w:sz="4" w:space="0" w:color="auto"/>
              <w:bottom w:val="single" w:sz="4" w:space="0" w:color="auto"/>
              <w:right w:val="nil"/>
            </w:tcBorders>
            <w:shd w:val="clear" w:color="000000" w:fill="92D050"/>
            <w:noWrap/>
            <w:vAlign w:val="bottom"/>
            <w:hideMark/>
          </w:tcPr>
          <w:p w14:paraId="05ED1BA2" w14:textId="77777777" w:rsidR="00DC5334" w:rsidRPr="00C22D14" w:rsidRDefault="00DC5334" w:rsidP="00E16BA7">
            <w:pPr>
              <w:spacing w:after="0" w:line="240" w:lineRule="auto"/>
              <w:jc w:val="right"/>
              <w:rPr>
                <w:rFonts w:eastAsia="Times New Roman" w:cs="Arial"/>
                <w:sz w:val="20"/>
                <w:szCs w:val="20"/>
                <w:lang w:eastAsia="en-GB"/>
              </w:rPr>
            </w:pPr>
            <w:r>
              <w:rPr>
                <w:rFonts w:cs="Arial"/>
                <w:sz w:val="20"/>
                <w:szCs w:val="20"/>
              </w:rPr>
              <w:t> </w:t>
            </w:r>
          </w:p>
        </w:tc>
        <w:tc>
          <w:tcPr>
            <w:tcW w:w="717" w:type="dxa"/>
            <w:tcBorders>
              <w:top w:val="single" w:sz="4" w:space="0" w:color="auto"/>
              <w:left w:val="single" w:sz="4" w:space="0" w:color="auto"/>
              <w:bottom w:val="single" w:sz="4" w:space="0" w:color="auto"/>
              <w:right w:val="nil"/>
            </w:tcBorders>
            <w:shd w:val="clear" w:color="000000" w:fill="92D050"/>
            <w:noWrap/>
            <w:vAlign w:val="bottom"/>
            <w:hideMark/>
          </w:tcPr>
          <w:p w14:paraId="7449D876" w14:textId="77777777" w:rsidR="00DC5334" w:rsidRPr="00C22D14" w:rsidRDefault="00DC5334" w:rsidP="00E16BA7">
            <w:pPr>
              <w:spacing w:after="0" w:line="240" w:lineRule="auto"/>
              <w:jc w:val="right"/>
              <w:rPr>
                <w:rFonts w:eastAsia="Times New Roman" w:cs="Arial"/>
                <w:sz w:val="20"/>
                <w:szCs w:val="20"/>
                <w:lang w:eastAsia="en-GB"/>
              </w:rPr>
            </w:pPr>
            <w:r>
              <w:rPr>
                <w:rFonts w:cs="Arial"/>
                <w:sz w:val="20"/>
                <w:szCs w:val="20"/>
              </w:rPr>
              <w:t>73</w:t>
            </w:r>
          </w:p>
        </w:tc>
        <w:tc>
          <w:tcPr>
            <w:tcW w:w="717" w:type="dxa"/>
            <w:tcBorders>
              <w:top w:val="single" w:sz="4" w:space="0" w:color="auto"/>
              <w:left w:val="single" w:sz="4" w:space="0" w:color="auto"/>
              <w:bottom w:val="single" w:sz="4" w:space="0" w:color="auto"/>
              <w:right w:val="single" w:sz="36" w:space="0" w:color="auto"/>
            </w:tcBorders>
            <w:shd w:val="clear" w:color="000000" w:fill="92D050"/>
            <w:noWrap/>
            <w:vAlign w:val="bottom"/>
            <w:hideMark/>
          </w:tcPr>
          <w:p w14:paraId="50021310" w14:textId="77777777" w:rsidR="00DC5334" w:rsidRPr="00C22D14" w:rsidRDefault="00DC5334" w:rsidP="00E16BA7">
            <w:pPr>
              <w:spacing w:after="0" w:line="240" w:lineRule="auto"/>
              <w:jc w:val="right"/>
              <w:rPr>
                <w:rFonts w:eastAsia="Times New Roman" w:cs="Arial"/>
                <w:sz w:val="20"/>
                <w:szCs w:val="20"/>
                <w:lang w:eastAsia="en-GB"/>
              </w:rPr>
            </w:pPr>
            <w:r>
              <w:rPr>
                <w:rFonts w:cs="Arial"/>
                <w:sz w:val="20"/>
                <w:szCs w:val="20"/>
              </w:rPr>
              <w:t>119</w:t>
            </w:r>
          </w:p>
        </w:tc>
        <w:tc>
          <w:tcPr>
            <w:tcW w:w="717" w:type="dxa"/>
            <w:tcBorders>
              <w:top w:val="single" w:sz="4" w:space="0" w:color="auto"/>
              <w:left w:val="single" w:sz="36" w:space="0" w:color="auto"/>
              <w:bottom w:val="single" w:sz="4" w:space="0" w:color="auto"/>
              <w:right w:val="single" w:sz="4" w:space="0" w:color="auto"/>
            </w:tcBorders>
            <w:shd w:val="clear" w:color="000000" w:fill="92D050"/>
            <w:noWrap/>
            <w:vAlign w:val="bottom"/>
            <w:hideMark/>
          </w:tcPr>
          <w:p w14:paraId="7AA231BD" w14:textId="77777777" w:rsidR="00DC5334" w:rsidRPr="00C22D14" w:rsidRDefault="00DC5334" w:rsidP="00E16BA7">
            <w:pPr>
              <w:spacing w:after="0" w:line="240" w:lineRule="auto"/>
              <w:jc w:val="right"/>
              <w:rPr>
                <w:rFonts w:eastAsia="Times New Roman" w:cs="Arial"/>
                <w:sz w:val="20"/>
                <w:szCs w:val="20"/>
                <w:lang w:eastAsia="en-GB"/>
              </w:rPr>
            </w:pPr>
            <w:r>
              <w:rPr>
                <w:rFonts w:cs="Arial"/>
                <w:sz w:val="20"/>
                <w:szCs w:val="20"/>
              </w:rPr>
              <w:t>34</w:t>
            </w:r>
          </w:p>
        </w:tc>
        <w:tc>
          <w:tcPr>
            <w:tcW w:w="717" w:type="dxa"/>
            <w:tcBorders>
              <w:top w:val="single" w:sz="4" w:space="0" w:color="auto"/>
              <w:left w:val="nil"/>
              <w:bottom w:val="single" w:sz="4" w:space="0" w:color="auto"/>
              <w:right w:val="single" w:sz="4" w:space="0" w:color="auto"/>
            </w:tcBorders>
            <w:shd w:val="clear" w:color="000000" w:fill="92D050"/>
            <w:noWrap/>
            <w:vAlign w:val="bottom"/>
            <w:hideMark/>
          </w:tcPr>
          <w:p w14:paraId="3B5B1333" w14:textId="77777777" w:rsidR="00DC5334" w:rsidRPr="00C22D14" w:rsidRDefault="00DC5334" w:rsidP="00E16BA7">
            <w:pPr>
              <w:spacing w:after="0" w:line="240" w:lineRule="auto"/>
              <w:jc w:val="right"/>
              <w:rPr>
                <w:rFonts w:eastAsia="Times New Roman" w:cs="Arial"/>
                <w:sz w:val="20"/>
                <w:szCs w:val="20"/>
                <w:lang w:eastAsia="en-GB"/>
              </w:rPr>
            </w:pPr>
            <w:r>
              <w:rPr>
                <w:rFonts w:cs="Arial"/>
                <w:sz w:val="20"/>
                <w:szCs w:val="20"/>
              </w:rPr>
              <w:t> </w:t>
            </w:r>
          </w:p>
        </w:tc>
      </w:tr>
    </w:tbl>
    <w:p w14:paraId="32296779" w14:textId="38B87FCC" w:rsidR="002B40E5" w:rsidRPr="002B40E5" w:rsidRDefault="002B40E5" w:rsidP="002B40E5">
      <w:pPr>
        <w:spacing w:after="120" w:line="360" w:lineRule="auto"/>
        <w:jc w:val="center"/>
        <w:rPr>
          <w:rFonts w:cs="Arial"/>
          <w:sz w:val="22"/>
          <w:szCs w:val="24"/>
        </w:rPr>
      </w:pPr>
      <w:r>
        <w:rPr>
          <w:rFonts w:cs="Arial"/>
          <w:sz w:val="22"/>
          <w:szCs w:val="24"/>
        </w:rPr>
        <w:t>Table 8</w:t>
      </w:r>
      <w:r w:rsidRPr="002B40E5">
        <w:rPr>
          <w:rFonts w:cs="Arial"/>
          <w:sz w:val="22"/>
          <w:szCs w:val="24"/>
        </w:rPr>
        <w:t xml:space="preserve"> – Extract from the 2020/21 Housing Trajectory for </w:t>
      </w:r>
      <w:r>
        <w:rPr>
          <w:rFonts w:cs="Arial"/>
          <w:sz w:val="22"/>
          <w:szCs w:val="24"/>
        </w:rPr>
        <w:t>0133ae</w:t>
      </w:r>
    </w:p>
    <w:p w14:paraId="0153929E" w14:textId="77777777" w:rsidR="00DC5334" w:rsidRDefault="00DC5334" w:rsidP="00DC5334">
      <w:pPr>
        <w:spacing w:after="120" w:line="360" w:lineRule="auto"/>
        <w:ind w:left="1440"/>
        <w:rPr>
          <w:rFonts w:cs="Arial"/>
          <w:szCs w:val="24"/>
        </w:rPr>
      </w:pPr>
    </w:p>
    <w:p w14:paraId="7E2C646D" w14:textId="77777777" w:rsidR="00DC5334" w:rsidRPr="00EC7E96" w:rsidRDefault="00DC5334" w:rsidP="00DC5334">
      <w:pPr>
        <w:numPr>
          <w:ilvl w:val="1"/>
          <w:numId w:val="2"/>
        </w:numPr>
        <w:spacing w:after="120" w:line="360" w:lineRule="auto"/>
        <w:rPr>
          <w:rFonts w:cs="Arial"/>
          <w:szCs w:val="24"/>
          <w:u w:val="single"/>
        </w:rPr>
      </w:pPr>
      <w:r w:rsidRPr="00EC7E96">
        <w:rPr>
          <w:rFonts w:cs="Arial"/>
          <w:szCs w:val="24"/>
          <w:u w:val="single"/>
        </w:rPr>
        <w:t>0133af - PK18/3185/RM Land at North Yate - DWH PL15a, 16a, 16b</w:t>
      </w:r>
    </w:p>
    <w:p w14:paraId="0815B02C" w14:textId="77777777" w:rsidR="00DC5334" w:rsidRPr="001B2BAE" w:rsidRDefault="00DC5334" w:rsidP="00DC5334">
      <w:pPr>
        <w:numPr>
          <w:ilvl w:val="1"/>
          <w:numId w:val="2"/>
        </w:numPr>
        <w:spacing w:after="120" w:line="360" w:lineRule="auto"/>
        <w:rPr>
          <w:rFonts w:cs="Arial"/>
          <w:b/>
          <w:szCs w:val="24"/>
        </w:rPr>
      </w:pPr>
      <w:r w:rsidRPr="00BF7B4C">
        <w:rPr>
          <w:rFonts w:cs="Arial"/>
          <w:szCs w:val="24"/>
        </w:rPr>
        <w:t xml:space="preserve">This site forms part of </w:t>
      </w:r>
      <w:r>
        <w:rPr>
          <w:rFonts w:cs="Arial"/>
          <w:szCs w:val="24"/>
        </w:rPr>
        <w:t xml:space="preserve">the </w:t>
      </w:r>
      <w:r w:rsidRPr="00BF7B4C">
        <w:rPr>
          <w:rFonts w:cs="Arial"/>
          <w:szCs w:val="24"/>
        </w:rPr>
        <w:t xml:space="preserve">strategic allocation of land at </w:t>
      </w:r>
      <w:r>
        <w:rPr>
          <w:rFonts w:cs="Arial"/>
          <w:szCs w:val="24"/>
        </w:rPr>
        <w:t>North Yate</w:t>
      </w:r>
      <w:r w:rsidRPr="00BF7B4C">
        <w:rPr>
          <w:rFonts w:cs="Arial"/>
          <w:szCs w:val="24"/>
        </w:rPr>
        <w:t xml:space="preserve"> in 2006 </w:t>
      </w:r>
      <w:r>
        <w:rPr>
          <w:rFonts w:cs="Arial"/>
          <w:szCs w:val="24"/>
        </w:rPr>
        <w:t>in</w:t>
      </w:r>
      <w:r w:rsidRPr="00BF7B4C">
        <w:rPr>
          <w:rFonts w:cs="Arial"/>
          <w:szCs w:val="24"/>
        </w:rPr>
        <w:t xml:space="preserve"> the South Gloucestershire Local Plan. </w:t>
      </w:r>
      <w:r w:rsidRPr="00852ECC">
        <w:rPr>
          <w:rFonts w:cs="Arial"/>
          <w:szCs w:val="24"/>
        </w:rPr>
        <w:t xml:space="preserve">These parcels form part of the outline PK12/1913/O and received reserve matters </w:t>
      </w:r>
      <w:r>
        <w:rPr>
          <w:rFonts w:cs="Arial"/>
          <w:szCs w:val="24"/>
        </w:rPr>
        <w:t>approval o</w:t>
      </w:r>
      <w:r w:rsidRPr="001B2BAE">
        <w:rPr>
          <w:rFonts w:cs="Arial"/>
          <w:szCs w:val="24"/>
        </w:rPr>
        <w:t xml:space="preserve">n </w:t>
      </w:r>
      <w:r>
        <w:rPr>
          <w:rFonts w:cs="Arial"/>
          <w:szCs w:val="24"/>
        </w:rPr>
        <w:t>18/02/2019</w:t>
      </w:r>
      <w:r w:rsidRPr="001B2BAE">
        <w:rPr>
          <w:rFonts w:cs="Arial"/>
          <w:szCs w:val="24"/>
        </w:rPr>
        <w:t>.</w:t>
      </w:r>
    </w:p>
    <w:p w14:paraId="43144FB1" w14:textId="77777777" w:rsidR="00DC5334" w:rsidRDefault="00DC5334" w:rsidP="00DC5334">
      <w:pPr>
        <w:numPr>
          <w:ilvl w:val="1"/>
          <w:numId w:val="2"/>
        </w:numPr>
        <w:spacing w:after="120" w:line="360" w:lineRule="auto"/>
        <w:rPr>
          <w:rFonts w:cs="Arial"/>
          <w:szCs w:val="24"/>
        </w:rPr>
      </w:pPr>
      <w:r w:rsidRPr="009C596F">
        <w:rPr>
          <w:rFonts w:cs="Arial"/>
          <w:szCs w:val="24"/>
        </w:rPr>
        <w:t xml:space="preserve">Development is currently happening on site and in the last residential monitoring surveys </w:t>
      </w:r>
      <w:proofErr w:type="gramStart"/>
      <w:r w:rsidRPr="009C596F">
        <w:rPr>
          <w:rFonts w:cs="Arial"/>
          <w:szCs w:val="24"/>
        </w:rPr>
        <w:t>77</w:t>
      </w:r>
      <w:proofErr w:type="gramEnd"/>
      <w:r w:rsidRPr="009C596F">
        <w:rPr>
          <w:rFonts w:cs="Arial"/>
          <w:szCs w:val="24"/>
        </w:rPr>
        <w:t xml:space="preserve"> </w:t>
      </w:r>
      <w:r>
        <w:rPr>
          <w:rFonts w:cs="Arial"/>
          <w:szCs w:val="24"/>
        </w:rPr>
        <w:t xml:space="preserve">of the 106 </w:t>
      </w:r>
      <w:r w:rsidRPr="009C596F">
        <w:rPr>
          <w:rFonts w:cs="Arial"/>
          <w:szCs w:val="24"/>
        </w:rPr>
        <w:t xml:space="preserve">units were recorded as under construction. We are </w:t>
      </w:r>
      <w:proofErr w:type="gramStart"/>
      <w:r w:rsidRPr="009C596F">
        <w:rPr>
          <w:rFonts w:cs="Arial"/>
          <w:szCs w:val="24"/>
        </w:rPr>
        <w:t>very likely</w:t>
      </w:r>
      <w:proofErr w:type="gramEnd"/>
      <w:r w:rsidRPr="009C596F">
        <w:rPr>
          <w:rFonts w:cs="Arial"/>
          <w:szCs w:val="24"/>
        </w:rPr>
        <w:t xml:space="preserve"> to see completions in April at the next RLAS. </w:t>
      </w:r>
    </w:p>
    <w:tbl>
      <w:tblPr>
        <w:tblW w:w="8140" w:type="dxa"/>
        <w:tblInd w:w="850" w:type="dxa"/>
        <w:tblLook w:val="04A0" w:firstRow="1" w:lastRow="0" w:firstColumn="1" w:lastColumn="0" w:noHBand="0" w:noVBand="1"/>
      </w:tblPr>
      <w:tblGrid>
        <w:gridCol w:w="884"/>
        <w:gridCol w:w="1573"/>
        <w:gridCol w:w="2098"/>
        <w:gridCol w:w="717"/>
        <w:gridCol w:w="717"/>
        <w:gridCol w:w="717"/>
        <w:gridCol w:w="717"/>
        <w:gridCol w:w="717"/>
      </w:tblGrid>
      <w:tr w:rsidR="00DC5334" w:rsidRPr="00C22D14" w14:paraId="15945855" w14:textId="77777777" w:rsidTr="00E16BA7">
        <w:trPr>
          <w:trHeight w:val="600"/>
        </w:trPr>
        <w:tc>
          <w:tcPr>
            <w:tcW w:w="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420C9E" w14:textId="77777777" w:rsidR="00DC5334" w:rsidRPr="00C22D14" w:rsidRDefault="00DC5334" w:rsidP="00E16BA7">
            <w:pPr>
              <w:spacing w:after="0" w:line="240" w:lineRule="auto"/>
              <w:rPr>
                <w:rFonts w:eastAsia="Times New Roman" w:cs="Arial"/>
                <w:sz w:val="20"/>
                <w:szCs w:val="20"/>
                <w:lang w:eastAsia="en-GB"/>
              </w:rPr>
            </w:pPr>
            <w:r>
              <w:rPr>
                <w:rFonts w:cs="Arial"/>
                <w:b/>
                <w:bCs/>
                <w:sz w:val="20"/>
                <w:szCs w:val="20"/>
              </w:rPr>
              <w:t>RLS Ref.</w:t>
            </w:r>
          </w:p>
        </w:tc>
        <w:tc>
          <w:tcPr>
            <w:tcW w:w="1573" w:type="dxa"/>
            <w:tcBorders>
              <w:top w:val="single" w:sz="4" w:space="0" w:color="auto"/>
              <w:left w:val="nil"/>
              <w:bottom w:val="single" w:sz="4" w:space="0" w:color="auto"/>
              <w:right w:val="nil"/>
            </w:tcBorders>
            <w:shd w:val="clear" w:color="auto" w:fill="D9D9D9" w:themeFill="background1" w:themeFillShade="D9"/>
            <w:vAlign w:val="center"/>
          </w:tcPr>
          <w:p w14:paraId="69EB0900" w14:textId="77777777" w:rsidR="00DC5334" w:rsidRPr="00C22D14" w:rsidRDefault="00DC5334" w:rsidP="00E16BA7">
            <w:pPr>
              <w:spacing w:after="0" w:line="240" w:lineRule="auto"/>
              <w:rPr>
                <w:rFonts w:eastAsia="Times New Roman" w:cs="Arial"/>
                <w:sz w:val="20"/>
                <w:szCs w:val="20"/>
                <w:lang w:eastAsia="en-GB"/>
              </w:rPr>
            </w:pPr>
            <w:r>
              <w:rPr>
                <w:rFonts w:cs="Arial"/>
                <w:b/>
                <w:bCs/>
                <w:sz w:val="20"/>
                <w:szCs w:val="20"/>
              </w:rPr>
              <w:t>Planning Application Number</w:t>
            </w:r>
          </w:p>
        </w:tc>
        <w:tc>
          <w:tcPr>
            <w:tcW w:w="2098" w:type="dxa"/>
            <w:tcBorders>
              <w:top w:val="single" w:sz="4" w:space="0" w:color="auto"/>
              <w:left w:val="single" w:sz="4" w:space="0" w:color="auto"/>
              <w:bottom w:val="single" w:sz="4" w:space="0" w:color="auto"/>
              <w:right w:val="single" w:sz="36" w:space="0" w:color="auto"/>
            </w:tcBorders>
            <w:shd w:val="clear" w:color="auto" w:fill="D9D9D9" w:themeFill="background1" w:themeFillShade="D9"/>
            <w:vAlign w:val="center"/>
          </w:tcPr>
          <w:p w14:paraId="78C52BB9" w14:textId="77777777" w:rsidR="00DC5334" w:rsidRPr="00C22D14" w:rsidRDefault="00DC5334" w:rsidP="00E16BA7">
            <w:pPr>
              <w:spacing w:after="0" w:line="240" w:lineRule="auto"/>
              <w:rPr>
                <w:rFonts w:eastAsia="Times New Roman" w:cs="Arial"/>
                <w:sz w:val="20"/>
                <w:szCs w:val="20"/>
                <w:lang w:eastAsia="en-GB"/>
              </w:rPr>
            </w:pPr>
            <w:r>
              <w:rPr>
                <w:rFonts w:cs="Arial"/>
                <w:b/>
                <w:bCs/>
                <w:sz w:val="20"/>
                <w:szCs w:val="20"/>
              </w:rPr>
              <w:t>Address</w:t>
            </w:r>
          </w:p>
        </w:tc>
        <w:tc>
          <w:tcPr>
            <w:tcW w:w="717" w:type="dxa"/>
            <w:tcBorders>
              <w:top w:val="single" w:sz="4" w:space="0" w:color="auto"/>
              <w:left w:val="single" w:sz="36" w:space="0" w:color="auto"/>
              <w:bottom w:val="single" w:sz="4" w:space="0" w:color="auto"/>
              <w:right w:val="single" w:sz="4" w:space="0" w:color="auto"/>
            </w:tcBorders>
            <w:shd w:val="clear" w:color="000000" w:fill="D9D9D9"/>
            <w:noWrap/>
            <w:vAlign w:val="center"/>
          </w:tcPr>
          <w:p w14:paraId="3F2B5989" w14:textId="77777777" w:rsidR="00DC5334" w:rsidRPr="00C22D14" w:rsidRDefault="00DC5334" w:rsidP="00E16BA7">
            <w:pPr>
              <w:spacing w:after="0" w:line="240" w:lineRule="auto"/>
              <w:jc w:val="right"/>
              <w:rPr>
                <w:rFonts w:eastAsia="Times New Roman" w:cs="Arial"/>
                <w:sz w:val="20"/>
                <w:szCs w:val="20"/>
                <w:lang w:eastAsia="en-GB"/>
              </w:rPr>
            </w:pPr>
            <w:r>
              <w:rPr>
                <w:rFonts w:cs="Arial"/>
                <w:b/>
                <w:bCs/>
                <w:sz w:val="20"/>
                <w:szCs w:val="20"/>
              </w:rPr>
              <w:t>2021/ 2022</w:t>
            </w:r>
          </w:p>
        </w:tc>
        <w:tc>
          <w:tcPr>
            <w:tcW w:w="717" w:type="dxa"/>
            <w:tcBorders>
              <w:top w:val="single" w:sz="4" w:space="0" w:color="auto"/>
              <w:left w:val="nil"/>
              <w:bottom w:val="single" w:sz="4" w:space="0" w:color="auto"/>
              <w:right w:val="single" w:sz="4" w:space="0" w:color="auto"/>
            </w:tcBorders>
            <w:shd w:val="clear" w:color="000000" w:fill="D9D9D9"/>
            <w:noWrap/>
            <w:vAlign w:val="center"/>
          </w:tcPr>
          <w:p w14:paraId="7D16A406" w14:textId="77777777" w:rsidR="00DC5334" w:rsidRPr="00C22D14" w:rsidRDefault="00DC5334" w:rsidP="00E16BA7">
            <w:pPr>
              <w:spacing w:after="0" w:line="240" w:lineRule="auto"/>
              <w:jc w:val="right"/>
              <w:rPr>
                <w:rFonts w:eastAsia="Times New Roman" w:cs="Arial"/>
                <w:sz w:val="20"/>
                <w:szCs w:val="20"/>
                <w:lang w:eastAsia="en-GB"/>
              </w:rPr>
            </w:pPr>
            <w:r>
              <w:rPr>
                <w:rFonts w:cs="Arial"/>
                <w:b/>
                <w:bCs/>
                <w:sz w:val="20"/>
                <w:szCs w:val="20"/>
              </w:rPr>
              <w:t>2022/ 2023</w:t>
            </w:r>
          </w:p>
        </w:tc>
        <w:tc>
          <w:tcPr>
            <w:tcW w:w="717" w:type="dxa"/>
            <w:tcBorders>
              <w:top w:val="single" w:sz="4" w:space="0" w:color="auto"/>
              <w:left w:val="nil"/>
              <w:bottom w:val="single" w:sz="4" w:space="0" w:color="auto"/>
              <w:right w:val="nil"/>
            </w:tcBorders>
            <w:shd w:val="clear" w:color="000000" w:fill="D9D9D9"/>
            <w:noWrap/>
            <w:vAlign w:val="center"/>
          </w:tcPr>
          <w:p w14:paraId="689F706A" w14:textId="77777777" w:rsidR="00DC5334" w:rsidRPr="00C22D14" w:rsidRDefault="00DC5334" w:rsidP="00E16BA7">
            <w:pPr>
              <w:spacing w:after="0" w:line="240" w:lineRule="auto"/>
              <w:jc w:val="right"/>
              <w:rPr>
                <w:rFonts w:eastAsia="Times New Roman" w:cs="Arial"/>
                <w:sz w:val="20"/>
                <w:szCs w:val="20"/>
                <w:lang w:eastAsia="en-GB"/>
              </w:rPr>
            </w:pPr>
            <w:r>
              <w:rPr>
                <w:rFonts w:cs="Arial"/>
                <w:b/>
                <w:bCs/>
                <w:sz w:val="20"/>
                <w:szCs w:val="20"/>
              </w:rPr>
              <w:t>2023/ 2024</w:t>
            </w:r>
          </w:p>
        </w:tc>
        <w:tc>
          <w:tcPr>
            <w:tcW w:w="717" w:type="dxa"/>
            <w:tcBorders>
              <w:top w:val="single" w:sz="4" w:space="0" w:color="auto"/>
              <w:left w:val="single" w:sz="4" w:space="0" w:color="auto"/>
              <w:bottom w:val="single" w:sz="4" w:space="0" w:color="auto"/>
              <w:right w:val="nil"/>
            </w:tcBorders>
            <w:shd w:val="clear" w:color="000000" w:fill="D9D9D9"/>
            <w:noWrap/>
            <w:vAlign w:val="center"/>
          </w:tcPr>
          <w:p w14:paraId="47A884A0" w14:textId="77777777" w:rsidR="00DC5334" w:rsidRPr="00C22D14" w:rsidRDefault="00DC5334" w:rsidP="00E16BA7">
            <w:pPr>
              <w:spacing w:after="0" w:line="240" w:lineRule="auto"/>
              <w:jc w:val="right"/>
              <w:rPr>
                <w:rFonts w:eastAsia="Times New Roman" w:cs="Arial"/>
                <w:sz w:val="20"/>
                <w:szCs w:val="20"/>
                <w:lang w:eastAsia="en-GB"/>
              </w:rPr>
            </w:pPr>
            <w:r>
              <w:rPr>
                <w:rFonts w:cs="Arial"/>
                <w:b/>
                <w:bCs/>
                <w:sz w:val="20"/>
                <w:szCs w:val="20"/>
              </w:rPr>
              <w:t>2024/ 2025</w:t>
            </w:r>
          </w:p>
        </w:tc>
        <w:tc>
          <w:tcPr>
            <w:tcW w:w="717" w:type="dxa"/>
            <w:tcBorders>
              <w:top w:val="single" w:sz="4" w:space="0" w:color="auto"/>
              <w:left w:val="single" w:sz="4" w:space="0" w:color="auto"/>
              <w:bottom w:val="single" w:sz="4" w:space="0" w:color="auto"/>
              <w:right w:val="single" w:sz="36" w:space="0" w:color="auto"/>
            </w:tcBorders>
            <w:shd w:val="clear" w:color="000000" w:fill="D9D9D9"/>
            <w:noWrap/>
            <w:vAlign w:val="center"/>
          </w:tcPr>
          <w:p w14:paraId="26F4BA1B" w14:textId="77777777" w:rsidR="00DC5334" w:rsidRPr="00C22D14" w:rsidRDefault="00DC5334" w:rsidP="00E16BA7">
            <w:pPr>
              <w:spacing w:after="0" w:line="240" w:lineRule="auto"/>
              <w:jc w:val="right"/>
              <w:rPr>
                <w:rFonts w:eastAsia="Times New Roman" w:cs="Arial"/>
                <w:sz w:val="20"/>
                <w:szCs w:val="20"/>
                <w:lang w:eastAsia="en-GB"/>
              </w:rPr>
            </w:pPr>
            <w:r>
              <w:rPr>
                <w:rFonts w:cs="Arial"/>
                <w:b/>
                <w:bCs/>
                <w:sz w:val="20"/>
                <w:szCs w:val="20"/>
              </w:rPr>
              <w:t xml:space="preserve">2025/ 2026 </w:t>
            </w:r>
          </w:p>
        </w:tc>
      </w:tr>
      <w:tr w:rsidR="00DC5334" w:rsidRPr="00C22D14" w14:paraId="26C6825E" w14:textId="77777777" w:rsidTr="00E16BA7">
        <w:trPr>
          <w:trHeight w:val="600"/>
        </w:trPr>
        <w:tc>
          <w:tcPr>
            <w:tcW w:w="884" w:type="dxa"/>
            <w:tcBorders>
              <w:top w:val="single" w:sz="4" w:space="0" w:color="auto"/>
              <w:left w:val="single" w:sz="4" w:space="0" w:color="auto"/>
              <w:bottom w:val="single" w:sz="4" w:space="0" w:color="auto"/>
              <w:right w:val="single" w:sz="4" w:space="0" w:color="auto"/>
            </w:tcBorders>
            <w:shd w:val="clear" w:color="000000" w:fill="92D050"/>
            <w:hideMark/>
          </w:tcPr>
          <w:p w14:paraId="770D6308" w14:textId="77777777" w:rsidR="00DC5334" w:rsidRPr="00C22D14" w:rsidRDefault="00DC5334" w:rsidP="00E16BA7">
            <w:pPr>
              <w:spacing w:after="0" w:line="240" w:lineRule="auto"/>
              <w:rPr>
                <w:rFonts w:eastAsia="Times New Roman" w:cs="Arial"/>
                <w:sz w:val="20"/>
                <w:szCs w:val="20"/>
                <w:lang w:eastAsia="en-GB"/>
              </w:rPr>
            </w:pPr>
            <w:r>
              <w:rPr>
                <w:rFonts w:cs="Arial"/>
                <w:sz w:val="20"/>
                <w:szCs w:val="20"/>
              </w:rPr>
              <w:t>0133af</w:t>
            </w:r>
          </w:p>
        </w:tc>
        <w:tc>
          <w:tcPr>
            <w:tcW w:w="1573" w:type="dxa"/>
            <w:tcBorders>
              <w:top w:val="single" w:sz="4" w:space="0" w:color="auto"/>
              <w:left w:val="nil"/>
              <w:bottom w:val="single" w:sz="4" w:space="0" w:color="auto"/>
              <w:right w:val="nil"/>
            </w:tcBorders>
            <w:shd w:val="clear" w:color="000000" w:fill="92D050"/>
            <w:hideMark/>
          </w:tcPr>
          <w:p w14:paraId="579D25E9" w14:textId="77777777" w:rsidR="00DC5334" w:rsidRPr="00C22D14" w:rsidRDefault="00DC5334" w:rsidP="00E16BA7">
            <w:pPr>
              <w:spacing w:after="0" w:line="240" w:lineRule="auto"/>
              <w:rPr>
                <w:rFonts w:eastAsia="Times New Roman" w:cs="Arial"/>
                <w:sz w:val="20"/>
                <w:szCs w:val="20"/>
                <w:lang w:eastAsia="en-GB"/>
              </w:rPr>
            </w:pPr>
            <w:r>
              <w:rPr>
                <w:rFonts w:cs="Arial"/>
                <w:sz w:val="20"/>
                <w:szCs w:val="20"/>
              </w:rPr>
              <w:t>PK18/3185/RM</w:t>
            </w:r>
          </w:p>
        </w:tc>
        <w:tc>
          <w:tcPr>
            <w:tcW w:w="2098" w:type="dxa"/>
            <w:tcBorders>
              <w:top w:val="single" w:sz="4" w:space="0" w:color="auto"/>
              <w:left w:val="single" w:sz="4" w:space="0" w:color="auto"/>
              <w:bottom w:val="single" w:sz="4" w:space="0" w:color="auto"/>
              <w:right w:val="single" w:sz="36" w:space="0" w:color="auto"/>
            </w:tcBorders>
            <w:shd w:val="clear" w:color="000000" w:fill="92D050"/>
            <w:hideMark/>
          </w:tcPr>
          <w:p w14:paraId="42C44D29" w14:textId="77777777" w:rsidR="00DC5334" w:rsidRPr="00C22D14" w:rsidRDefault="00DC5334" w:rsidP="00E16BA7">
            <w:pPr>
              <w:spacing w:after="0" w:line="240" w:lineRule="auto"/>
              <w:rPr>
                <w:rFonts w:eastAsia="Times New Roman" w:cs="Arial"/>
                <w:sz w:val="20"/>
                <w:szCs w:val="20"/>
                <w:lang w:eastAsia="en-GB"/>
              </w:rPr>
            </w:pPr>
            <w:r>
              <w:rPr>
                <w:rFonts w:cs="Arial"/>
                <w:sz w:val="20"/>
                <w:szCs w:val="20"/>
              </w:rPr>
              <w:t>Land at North Yate - DWH PL15a, 16a, 16b</w:t>
            </w:r>
            <w:r>
              <w:rPr>
                <w:rFonts w:cs="Arial"/>
                <w:b/>
                <w:bCs/>
                <w:sz w:val="20"/>
                <w:szCs w:val="20"/>
              </w:rPr>
              <w:t xml:space="preserve"> </w:t>
            </w:r>
          </w:p>
        </w:tc>
        <w:tc>
          <w:tcPr>
            <w:tcW w:w="717" w:type="dxa"/>
            <w:tcBorders>
              <w:top w:val="single" w:sz="4" w:space="0" w:color="auto"/>
              <w:left w:val="single" w:sz="36" w:space="0" w:color="auto"/>
              <w:bottom w:val="single" w:sz="4" w:space="0" w:color="auto"/>
              <w:right w:val="single" w:sz="4" w:space="0" w:color="auto"/>
            </w:tcBorders>
            <w:shd w:val="clear" w:color="000000" w:fill="92D050"/>
            <w:noWrap/>
            <w:vAlign w:val="bottom"/>
            <w:hideMark/>
          </w:tcPr>
          <w:p w14:paraId="7FD0FED9" w14:textId="77777777" w:rsidR="00DC5334" w:rsidRPr="00C22D14" w:rsidRDefault="00DC5334" w:rsidP="00E16BA7">
            <w:pPr>
              <w:spacing w:after="0" w:line="240" w:lineRule="auto"/>
              <w:jc w:val="right"/>
              <w:rPr>
                <w:rFonts w:eastAsia="Times New Roman" w:cs="Arial"/>
                <w:sz w:val="20"/>
                <w:szCs w:val="20"/>
                <w:lang w:eastAsia="en-GB"/>
              </w:rPr>
            </w:pPr>
            <w:r>
              <w:rPr>
                <w:rFonts w:cs="Arial"/>
                <w:sz w:val="20"/>
                <w:szCs w:val="20"/>
              </w:rPr>
              <w:t>31</w:t>
            </w:r>
          </w:p>
        </w:tc>
        <w:tc>
          <w:tcPr>
            <w:tcW w:w="717" w:type="dxa"/>
            <w:tcBorders>
              <w:top w:val="single" w:sz="4" w:space="0" w:color="auto"/>
              <w:left w:val="nil"/>
              <w:bottom w:val="single" w:sz="4" w:space="0" w:color="auto"/>
              <w:right w:val="single" w:sz="4" w:space="0" w:color="auto"/>
            </w:tcBorders>
            <w:shd w:val="clear" w:color="000000" w:fill="92D050"/>
            <w:noWrap/>
            <w:vAlign w:val="bottom"/>
            <w:hideMark/>
          </w:tcPr>
          <w:p w14:paraId="0FCDCCB0" w14:textId="77777777" w:rsidR="00DC5334" w:rsidRPr="00C22D14" w:rsidRDefault="00DC5334" w:rsidP="00E16BA7">
            <w:pPr>
              <w:spacing w:after="0" w:line="240" w:lineRule="auto"/>
              <w:jc w:val="right"/>
              <w:rPr>
                <w:rFonts w:eastAsia="Times New Roman" w:cs="Arial"/>
                <w:sz w:val="20"/>
                <w:szCs w:val="20"/>
                <w:lang w:eastAsia="en-GB"/>
              </w:rPr>
            </w:pPr>
            <w:r>
              <w:rPr>
                <w:rFonts w:cs="Arial"/>
                <w:sz w:val="20"/>
                <w:szCs w:val="20"/>
              </w:rPr>
              <w:t>25</w:t>
            </w:r>
          </w:p>
        </w:tc>
        <w:tc>
          <w:tcPr>
            <w:tcW w:w="717" w:type="dxa"/>
            <w:tcBorders>
              <w:top w:val="single" w:sz="4" w:space="0" w:color="auto"/>
              <w:left w:val="nil"/>
              <w:bottom w:val="single" w:sz="4" w:space="0" w:color="auto"/>
              <w:right w:val="single" w:sz="4" w:space="0" w:color="auto"/>
            </w:tcBorders>
            <w:shd w:val="clear" w:color="000000" w:fill="92D050"/>
            <w:noWrap/>
            <w:vAlign w:val="bottom"/>
            <w:hideMark/>
          </w:tcPr>
          <w:p w14:paraId="6532272B" w14:textId="77777777" w:rsidR="00DC5334" w:rsidRPr="00C22D14" w:rsidRDefault="00DC5334" w:rsidP="00E16BA7">
            <w:pPr>
              <w:spacing w:after="0" w:line="240" w:lineRule="auto"/>
              <w:jc w:val="right"/>
              <w:rPr>
                <w:rFonts w:eastAsia="Times New Roman" w:cs="Arial"/>
                <w:sz w:val="20"/>
                <w:szCs w:val="20"/>
                <w:lang w:eastAsia="en-GB"/>
              </w:rPr>
            </w:pPr>
            <w:r>
              <w:rPr>
                <w:rFonts w:cs="Arial"/>
                <w:sz w:val="20"/>
                <w:szCs w:val="20"/>
              </w:rPr>
              <w:t>25</w:t>
            </w:r>
          </w:p>
        </w:tc>
        <w:tc>
          <w:tcPr>
            <w:tcW w:w="717" w:type="dxa"/>
            <w:tcBorders>
              <w:top w:val="single" w:sz="4" w:space="0" w:color="auto"/>
              <w:left w:val="nil"/>
              <w:bottom w:val="single" w:sz="4" w:space="0" w:color="auto"/>
              <w:right w:val="nil"/>
            </w:tcBorders>
            <w:shd w:val="clear" w:color="000000" w:fill="92D050"/>
            <w:noWrap/>
            <w:vAlign w:val="bottom"/>
            <w:hideMark/>
          </w:tcPr>
          <w:p w14:paraId="50159568" w14:textId="77777777" w:rsidR="00DC5334" w:rsidRPr="00C22D14" w:rsidRDefault="00DC5334" w:rsidP="00E16BA7">
            <w:pPr>
              <w:spacing w:after="0" w:line="240" w:lineRule="auto"/>
              <w:jc w:val="right"/>
              <w:rPr>
                <w:rFonts w:eastAsia="Times New Roman" w:cs="Arial"/>
                <w:sz w:val="20"/>
                <w:szCs w:val="20"/>
                <w:lang w:eastAsia="en-GB"/>
              </w:rPr>
            </w:pPr>
            <w:r>
              <w:rPr>
                <w:rFonts w:cs="Arial"/>
                <w:sz w:val="20"/>
                <w:szCs w:val="20"/>
              </w:rPr>
              <w:t>25</w:t>
            </w:r>
          </w:p>
        </w:tc>
        <w:tc>
          <w:tcPr>
            <w:tcW w:w="717" w:type="dxa"/>
            <w:tcBorders>
              <w:top w:val="single" w:sz="4" w:space="0" w:color="auto"/>
              <w:left w:val="single" w:sz="4" w:space="0" w:color="auto"/>
              <w:bottom w:val="single" w:sz="4" w:space="0" w:color="auto"/>
              <w:right w:val="single" w:sz="36" w:space="0" w:color="auto"/>
            </w:tcBorders>
            <w:shd w:val="clear" w:color="000000" w:fill="92D050"/>
            <w:noWrap/>
            <w:vAlign w:val="bottom"/>
            <w:hideMark/>
          </w:tcPr>
          <w:p w14:paraId="67118920" w14:textId="77777777" w:rsidR="00DC5334" w:rsidRPr="00C22D14" w:rsidRDefault="00DC5334" w:rsidP="00E16BA7">
            <w:pPr>
              <w:spacing w:after="0" w:line="240" w:lineRule="auto"/>
              <w:jc w:val="right"/>
              <w:rPr>
                <w:rFonts w:eastAsia="Times New Roman" w:cs="Arial"/>
                <w:sz w:val="20"/>
                <w:szCs w:val="20"/>
                <w:lang w:eastAsia="en-GB"/>
              </w:rPr>
            </w:pPr>
            <w:r>
              <w:rPr>
                <w:rFonts w:cs="Arial"/>
                <w:sz w:val="20"/>
                <w:szCs w:val="20"/>
              </w:rPr>
              <w:t> </w:t>
            </w:r>
          </w:p>
        </w:tc>
      </w:tr>
    </w:tbl>
    <w:p w14:paraId="69A626E6" w14:textId="157D6934" w:rsidR="002B40E5" w:rsidRPr="002B40E5" w:rsidRDefault="002B40E5" w:rsidP="002B40E5">
      <w:pPr>
        <w:spacing w:after="120" w:line="360" w:lineRule="auto"/>
        <w:jc w:val="center"/>
        <w:rPr>
          <w:rFonts w:cs="Arial"/>
          <w:sz w:val="22"/>
          <w:szCs w:val="24"/>
        </w:rPr>
      </w:pPr>
      <w:r>
        <w:rPr>
          <w:rFonts w:cs="Arial"/>
          <w:sz w:val="22"/>
          <w:szCs w:val="24"/>
        </w:rPr>
        <w:t>Table 9</w:t>
      </w:r>
      <w:r w:rsidRPr="002B40E5">
        <w:rPr>
          <w:rFonts w:cs="Arial"/>
          <w:sz w:val="22"/>
          <w:szCs w:val="24"/>
        </w:rPr>
        <w:t xml:space="preserve"> – Extract from the 2020/21 Housing Trajectory for </w:t>
      </w:r>
      <w:r>
        <w:rPr>
          <w:rFonts w:cs="Arial"/>
          <w:sz w:val="22"/>
          <w:szCs w:val="24"/>
        </w:rPr>
        <w:t>0133af</w:t>
      </w:r>
    </w:p>
    <w:p w14:paraId="32E33E46" w14:textId="77777777" w:rsidR="00E23E8F" w:rsidRDefault="00E23E8F" w:rsidP="006068CF">
      <w:pPr>
        <w:spacing w:after="120" w:line="360" w:lineRule="auto"/>
        <w:rPr>
          <w:rFonts w:cs="Arial"/>
          <w:szCs w:val="24"/>
        </w:rPr>
      </w:pPr>
    </w:p>
    <w:p w14:paraId="29BFE9AC" w14:textId="77777777" w:rsidR="001518DD" w:rsidRDefault="001518DD" w:rsidP="006068CF">
      <w:pPr>
        <w:spacing w:after="120" w:line="360" w:lineRule="auto"/>
        <w:rPr>
          <w:rFonts w:cs="Arial"/>
          <w:szCs w:val="24"/>
        </w:rPr>
      </w:pPr>
    </w:p>
    <w:p w14:paraId="4274471F" w14:textId="77777777" w:rsidR="001518DD" w:rsidRPr="009C596F" w:rsidRDefault="001518DD" w:rsidP="006068CF">
      <w:pPr>
        <w:spacing w:after="120" w:line="360" w:lineRule="auto"/>
        <w:rPr>
          <w:rFonts w:cs="Arial"/>
          <w:szCs w:val="24"/>
        </w:rPr>
      </w:pPr>
    </w:p>
    <w:p w14:paraId="6FBEF26D" w14:textId="77777777" w:rsidR="00DC5334" w:rsidRPr="00EC7E96" w:rsidRDefault="00DC5334" w:rsidP="00DC5334">
      <w:pPr>
        <w:numPr>
          <w:ilvl w:val="1"/>
          <w:numId w:val="2"/>
        </w:numPr>
        <w:spacing w:after="120" w:line="360" w:lineRule="auto"/>
        <w:rPr>
          <w:rFonts w:cs="Arial"/>
          <w:szCs w:val="24"/>
          <w:u w:val="single"/>
        </w:rPr>
      </w:pPr>
      <w:r w:rsidRPr="00EC7E96">
        <w:rPr>
          <w:rFonts w:cs="Arial"/>
          <w:szCs w:val="24"/>
          <w:u w:val="single"/>
        </w:rPr>
        <w:lastRenderedPageBreak/>
        <w:t xml:space="preserve">0133ah - P19/2525/RM Land at North Yate, PL17a, 17b, 18a, 18b &amp; </w:t>
      </w:r>
      <w:proofErr w:type="gramStart"/>
      <w:r w:rsidRPr="00EC7E96">
        <w:rPr>
          <w:rFonts w:cs="Arial"/>
          <w:szCs w:val="24"/>
          <w:u w:val="single"/>
        </w:rPr>
        <w:t>21</w:t>
      </w:r>
      <w:proofErr w:type="gramEnd"/>
    </w:p>
    <w:p w14:paraId="0B67389C" w14:textId="7C68E8B4" w:rsidR="00DC5334" w:rsidRPr="001B2BAE" w:rsidRDefault="00DC5334" w:rsidP="00DC5334">
      <w:pPr>
        <w:numPr>
          <w:ilvl w:val="1"/>
          <w:numId w:val="2"/>
        </w:numPr>
        <w:spacing w:after="120" w:line="360" w:lineRule="auto"/>
        <w:rPr>
          <w:rFonts w:cs="Arial"/>
          <w:b/>
          <w:szCs w:val="24"/>
        </w:rPr>
      </w:pPr>
      <w:r w:rsidRPr="00BF7B4C">
        <w:rPr>
          <w:rFonts w:cs="Arial"/>
          <w:szCs w:val="24"/>
        </w:rPr>
        <w:t xml:space="preserve">This site forms part of </w:t>
      </w:r>
      <w:r>
        <w:rPr>
          <w:rFonts w:cs="Arial"/>
          <w:szCs w:val="24"/>
        </w:rPr>
        <w:t xml:space="preserve">the </w:t>
      </w:r>
      <w:r w:rsidRPr="00BF7B4C">
        <w:rPr>
          <w:rFonts w:cs="Arial"/>
          <w:szCs w:val="24"/>
        </w:rPr>
        <w:t xml:space="preserve">strategic allocation of land at </w:t>
      </w:r>
      <w:r>
        <w:rPr>
          <w:rFonts w:cs="Arial"/>
          <w:szCs w:val="24"/>
        </w:rPr>
        <w:t>North Yate</w:t>
      </w:r>
      <w:r w:rsidRPr="00BF7B4C">
        <w:rPr>
          <w:rFonts w:cs="Arial"/>
          <w:szCs w:val="24"/>
        </w:rPr>
        <w:t xml:space="preserve"> in 2006 as part of the South Gloucestershire </w:t>
      </w:r>
      <w:r>
        <w:rPr>
          <w:rFonts w:cs="Arial"/>
          <w:szCs w:val="24"/>
        </w:rPr>
        <w:t>Core Strategy</w:t>
      </w:r>
      <w:r w:rsidRPr="00BF7B4C">
        <w:rPr>
          <w:rFonts w:cs="Arial"/>
          <w:szCs w:val="24"/>
        </w:rPr>
        <w:t xml:space="preserve">. </w:t>
      </w:r>
      <w:r w:rsidRPr="00852ECC">
        <w:rPr>
          <w:rFonts w:cs="Arial"/>
          <w:szCs w:val="24"/>
        </w:rPr>
        <w:t xml:space="preserve">These parcels form part of the outline PK12/1913/O and received reserve matters </w:t>
      </w:r>
      <w:r>
        <w:rPr>
          <w:rFonts w:cs="Arial"/>
          <w:szCs w:val="24"/>
        </w:rPr>
        <w:t>approval on 16/09/2019</w:t>
      </w:r>
      <w:r w:rsidR="001E69B8">
        <w:rPr>
          <w:rFonts w:cs="Arial"/>
          <w:szCs w:val="24"/>
        </w:rPr>
        <w:t xml:space="preserve"> for 229 dwellings made up of houses and flats</w:t>
      </w:r>
      <w:r w:rsidRPr="001B2BAE">
        <w:rPr>
          <w:rFonts w:cs="Arial"/>
          <w:szCs w:val="24"/>
        </w:rPr>
        <w:t>.</w:t>
      </w:r>
    </w:p>
    <w:p w14:paraId="11F379A3" w14:textId="093B2268" w:rsidR="00DC5334" w:rsidRDefault="00DC5334" w:rsidP="00DC5334">
      <w:pPr>
        <w:numPr>
          <w:ilvl w:val="1"/>
          <w:numId w:val="2"/>
        </w:numPr>
        <w:spacing w:after="120" w:line="360" w:lineRule="auto"/>
        <w:rPr>
          <w:rFonts w:cs="Arial"/>
          <w:szCs w:val="24"/>
        </w:rPr>
      </w:pPr>
      <w:r w:rsidRPr="009C596F">
        <w:rPr>
          <w:rFonts w:cs="Arial"/>
          <w:szCs w:val="24"/>
        </w:rPr>
        <w:t>The 2020/21 RLAS recorded that the groundworks and con</w:t>
      </w:r>
      <w:r>
        <w:rPr>
          <w:rFonts w:cs="Arial"/>
          <w:szCs w:val="24"/>
        </w:rPr>
        <w:t>struction had started on site and therefor</w:t>
      </w:r>
      <w:r w:rsidRPr="009C596F">
        <w:rPr>
          <w:rFonts w:cs="Arial"/>
          <w:szCs w:val="24"/>
        </w:rPr>
        <w:t>e</w:t>
      </w:r>
      <w:r>
        <w:rPr>
          <w:rFonts w:cs="Arial"/>
          <w:szCs w:val="24"/>
        </w:rPr>
        <w:t xml:space="preserve"> we</w:t>
      </w:r>
      <w:r w:rsidRPr="009C596F">
        <w:rPr>
          <w:rFonts w:cs="Arial"/>
          <w:szCs w:val="24"/>
        </w:rPr>
        <w:t xml:space="preserve"> are expecting completions in the next surveys. </w:t>
      </w:r>
    </w:p>
    <w:p w14:paraId="3CA3988B" w14:textId="38764D4D" w:rsidR="001518DD" w:rsidRPr="001518DD" w:rsidRDefault="001518DD" w:rsidP="001518DD">
      <w:pPr>
        <w:numPr>
          <w:ilvl w:val="1"/>
          <w:numId w:val="2"/>
        </w:numPr>
        <w:spacing w:after="120" w:line="360" w:lineRule="auto"/>
        <w:rPr>
          <w:rFonts w:cs="Arial"/>
          <w:szCs w:val="24"/>
        </w:rPr>
      </w:pPr>
      <w:r>
        <w:rPr>
          <w:rFonts w:cs="Arial"/>
          <w:szCs w:val="24"/>
        </w:rPr>
        <w:t xml:space="preserve">Blocks of flats </w:t>
      </w:r>
      <w:proofErr w:type="gramStart"/>
      <w:r>
        <w:rPr>
          <w:rFonts w:cs="Arial"/>
          <w:szCs w:val="24"/>
        </w:rPr>
        <w:t>are only recorded</w:t>
      </w:r>
      <w:proofErr w:type="gramEnd"/>
      <w:r>
        <w:rPr>
          <w:rFonts w:cs="Arial"/>
          <w:szCs w:val="24"/>
        </w:rPr>
        <w:t xml:space="preserve"> as complete in the residential land surveys </w:t>
      </w:r>
      <w:r w:rsidRPr="00372D54">
        <w:rPr>
          <w:rFonts w:cs="Arial"/>
          <w:szCs w:val="24"/>
        </w:rPr>
        <w:t xml:space="preserve">once </w:t>
      </w:r>
      <w:r>
        <w:rPr>
          <w:rFonts w:cs="Arial"/>
          <w:szCs w:val="24"/>
        </w:rPr>
        <w:t xml:space="preserve">the </w:t>
      </w:r>
      <w:r w:rsidRPr="00372D54">
        <w:rPr>
          <w:rFonts w:cs="Arial"/>
          <w:szCs w:val="24"/>
        </w:rPr>
        <w:t xml:space="preserve">whole block is complete which </w:t>
      </w:r>
      <w:r>
        <w:rPr>
          <w:rFonts w:cs="Arial"/>
          <w:szCs w:val="24"/>
        </w:rPr>
        <w:t>explains</w:t>
      </w:r>
      <w:r w:rsidRPr="00372D54">
        <w:rPr>
          <w:rFonts w:cs="Arial"/>
          <w:szCs w:val="24"/>
        </w:rPr>
        <w:t xml:space="preserve"> </w:t>
      </w:r>
      <w:r>
        <w:rPr>
          <w:rFonts w:cs="Arial"/>
          <w:szCs w:val="24"/>
        </w:rPr>
        <w:t>the spike in anticipated dwellings in</w:t>
      </w:r>
      <w:r w:rsidRPr="00372D54">
        <w:rPr>
          <w:rFonts w:cs="Arial"/>
          <w:szCs w:val="24"/>
        </w:rPr>
        <w:t xml:space="preserve"> year</w:t>
      </w:r>
      <w:r>
        <w:rPr>
          <w:rFonts w:cs="Arial"/>
          <w:szCs w:val="24"/>
        </w:rPr>
        <w:t xml:space="preserve"> 2 (2022/23) as shown below</w:t>
      </w:r>
      <w:r w:rsidRPr="00372D54">
        <w:rPr>
          <w:rFonts w:cs="Arial"/>
          <w:szCs w:val="24"/>
        </w:rPr>
        <w:t xml:space="preserve">. </w:t>
      </w:r>
    </w:p>
    <w:tbl>
      <w:tblPr>
        <w:tblW w:w="8140" w:type="dxa"/>
        <w:tblInd w:w="850" w:type="dxa"/>
        <w:tblLook w:val="04A0" w:firstRow="1" w:lastRow="0" w:firstColumn="1" w:lastColumn="0" w:noHBand="0" w:noVBand="1"/>
      </w:tblPr>
      <w:tblGrid>
        <w:gridCol w:w="884"/>
        <w:gridCol w:w="1573"/>
        <w:gridCol w:w="2098"/>
        <w:gridCol w:w="717"/>
        <w:gridCol w:w="717"/>
        <w:gridCol w:w="717"/>
        <w:gridCol w:w="717"/>
        <w:gridCol w:w="717"/>
      </w:tblGrid>
      <w:tr w:rsidR="00DC5334" w:rsidRPr="00C22D14" w14:paraId="68DE78CD" w14:textId="77777777" w:rsidTr="00E16BA7">
        <w:trPr>
          <w:trHeight w:val="600"/>
        </w:trPr>
        <w:tc>
          <w:tcPr>
            <w:tcW w:w="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8E2833" w14:textId="77777777" w:rsidR="00DC5334" w:rsidRPr="00C22D14" w:rsidRDefault="00DC5334" w:rsidP="00E16BA7">
            <w:pPr>
              <w:spacing w:after="0" w:line="240" w:lineRule="auto"/>
              <w:rPr>
                <w:rFonts w:eastAsia="Times New Roman" w:cs="Arial"/>
                <w:sz w:val="20"/>
                <w:szCs w:val="20"/>
                <w:lang w:eastAsia="en-GB"/>
              </w:rPr>
            </w:pPr>
            <w:r>
              <w:rPr>
                <w:rFonts w:cs="Arial"/>
                <w:b/>
                <w:bCs/>
                <w:sz w:val="20"/>
                <w:szCs w:val="20"/>
              </w:rPr>
              <w:t>RLS Ref.</w:t>
            </w:r>
          </w:p>
        </w:tc>
        <w:tc>
          <w:tcPr>
            <w:tcW w:w="1573" w:type="dxa"/>
            <w:tcBorders>
              <w:top w:val="single" w:sz="4" w:space="0" w:color="auto"/>
              <w:left w:val="nil"/>
              <w:bottom w:val="single" w:sz="4" w:space="0" w:color="auto"/>
              <w:right w:val="nil"/>
            </w:tcBorders>
            <w:shd w:val="clear" w:color="auto" w:fill="D9D9D9" w:themeFill="background1" w:themeFillShade="D9"/>
            <w:vAlign w:val="center"/>
          </w:tcPr>
          <w:p w14:paraId="1CA8F908" w14:textId="77777777" w:rsidR="00DC5334" w:rsidRPr="00C22D14" w:rsidRDefault="00DC5334" w:rsidP="00E16BA7">
            <w:pPr>
              <w:spacing w:after="0" w:line="240" w:lineRule="auto"/>
              <w:rPr>
                <w:rFonts w:eastAsia="Times New Roman" w:cs="Arial"/>
                <w:sz w:val="20"/>
                <w:szCs w:val="20"/>
                <w:lang w:eastAsia="en-GB"/>
              </w:rPr>
            </w:pPr>
            <w:r>
              <w:rPr>
                <w:rFonts w:cs="Arial"/>
                <w:b/>
                <w:bCs/>
                <w:sz w:val="20"/>
                <w:szCs w:val="20"/>
              </w:rPr>
              <w:t>Planning Application Number</w:t>
            </w:r>
          </w:p>
        </w:tc>
        <w:tc>
          <w:tcPr>
            <w:tcW w:w="2098" w:type="dxa"/>
            <w:tcBorders>
              <w:top w:val="single" w:sz="4" w:space="0" w:color="auto"/>
              <w:left w:val="single" w:sz="4" w:space="0" w:color="auto"/>
              <w:bottom w:val="single" w:sz="4" w:space="0" w:color="auto"/>
              <w:right w:val="single" w:sz="36" w:space="0" w:color="auto"/>
            </w:tcBorders>
            <w:shd w:val="clear" w:color="auto" w:fill="D9D9D9" w:themeFill="background1" w:themeFillShade="D9"/>
            <w:vAlign w:val="center"/>
          </w:tcPr>
          <w:p w14:paraId="19666CD8" w14:textId="77777777" w:rsidR="00DC5334" w:rsidRPr="00C22D14" w:rsidRDefault="00DC5334" w:rsidP="00E16BA7">
            <w:pPr>
              <w:spacing w:after="0" w:line="240" w:lineRule="auto"/>
              <w:rPr>
                <w:rFonts w:eastAsia="Times New Roman" w:cs="Arial"/>
                <w:sz w:val="20"/>
                <w:szCs w:val="20"/>
                <w:lang w:eastAsia="en-GB"/>
              </w:rPr>
            </w:pPr>
            <w:r>
              <w:rPr>
                <w:rFonts w:cs="Arial"/>
                <w:b/>
                <w:bCs/>
                <w:sz w:val="20"/>
                <w:szCs w:val="20"/>
              </w:rPr>
              <w:t>Address</w:t>
            </w:r>
          </w:p>
        </w:tc>
        <w:tc>
          <w:tcPr>
            <w:tcW w:w="717" w:type="dxa"/>
            <w:tcBorders>
              <w:top w:val="single" w:sz="4" w:space="0" w:color="auto"/>
              <w:left w:val="single" w:sz="36" w:space="0" w:color="auto"/>
              <w:bottom w:val="single" w:sz="4" w:space="0" w:color="auto"/>
              <w:right w:val="single" w:sz="4" w:space="0" w:color="auto"/>
            </w:tcBorders>
            <w:shd w:val="clear" w:color="000000" w:fill="D9D9D9"/>
            <w:noWrap/>
            <w:vAlign w:val="center"/>
          </w:tcPr>
          <w:p w14:paraId="096A5225" w14:textId="77777777" w:rsidR="00DC5334" w:rsidRPr="00C22D14" w:rsidRDefault="00DC5334" w:rsidP="00E16BA7">
            <w:pPr>
              <w:spacing w:after="0" w:line="240" w:lineRule="auto"/>
              <w:jc w:val="right"/>
              <w:rPr>
                <w:rFonts w:eastAsia="Times New Roman" w:cs="Arial"/>
                <w:sz w:val="20"/>
                <w:szCs w:val="20"/>
                <w:lang w:eastAsia="en-GB"/>
              </w:rPr>
            </w:pPr>
            <w:r>
              <w:rPr>
                <w:rFonts w:cs="Arial"/>
                <w:b/>
                <w:bCs/>
                <w:sz w:val="20"/>
                <w:szCs w:val="20"/>
              </w:rPr>
              <w:t>2021/ 2022</w:t>
            </w:r>
          </w:p>
        </w:tc>
        <w:tc>
          <w:tcPr>
            <w:tcW w:w="717" w:type="dxa"/>
            <w:tcBorders>
              <w:top w:val="single" w:sz="4" w:space="0" w:color="auto"/>
              <w:left w:val="nil"/>
              <w:bottom w:val="single" w:sz="4" w:space="0" w:color="auto"/>
              <w:right w:val="single" w:sz="4" w:space="0" w:color="auto"/>
            </w:tcBorders>
            <w:shd w:val="clear" w:color="000000" w:fill="D9D9D9"/>
            <w:noWrap/>
            <w:vAlign w:val="center"/>
          </w:tcPr>
          <w:p w14:paraId="4EDE0758" w14:textId="77777777" w:rsidR="00DC5334" w:rsidRPr="00C22D14" w:rsidRDefault="00DC5334" w:rsidP="00E16BA7">
            <w:pPr>
              <w:spacing w:after="0" w:line="240" w:lineRule="auto"/>
              <w:jc w:val="right"/>
              <w:rPr>
                <w:rFonts w:eastAsia="Times New Roman" w:cs="Arial"/>
                <w:sz w:val="20"/>
                <w:szCs w:val="20"/>
                <w:lang w:eastAsia="en-GB"/>
              </w:rPr>
            </w:pPr>
            <w:r>
              <w:rPr>
                <w:rFonts w:cs="Arial"/>
                <w:b/>
                <w:bCs/>
                <w:sz w:val="20"/>
                <w:szCs w:val="20"/>
              </w:rPr>
              <w:t>2022/ 2023</w:t>
            </w:r>
          </w:p>
        </w:tc>
        <w:tc>
          <w:tcPr>
            <w:tcW w:w="717" w:type="dxa"/>
            <w:tcBorders>
              <w:top w:val="single" w:sz="4" w:space="0" w:color="auto"/>
              <w:left w:val="nil"/>
              <w:bottom w:val="single" w:sz="4" w:space="0" w:color="auto"/>
              <w:right w:val="nil"/>
            </w:tcBorders>
            <w:shd w:val="clear" w:color="000000" w:fill="D9D9D9"/>
            <w:noWrap/>
            <w:vAlign w:val="center"/>
          </w:tcPr>
          <w:p w14:paraId="36CC93C2" w14:textId="77777777" w:rsidR="00DC5334" w:rsidRPr="00C22D14" w:rsidRDefault="00DC5334" w:rsidP="00E16BA7">
            <w:pPr>
              <w:spacing w:after="0" w:line="240" w:lineRule="auto"/>
              <w:jc w:val="right"/>
              <w:rPr>
                <w:rFonts w:eastAsia="Times New Roman" w:cs="Arial"/>
                <w:sz w:val="20"/>
                <w:szCs w:val="20"/>
                <w:lang w:eastAsia="en-GB"/>
              </w:rPr>
            </w:pPr>
            <w:r>
              <w:rPr>
                <w:rFonts w:cs="Arial"/>
                <w:b/>
                <w:bCs/>
                <w:sz w:val="20"/>
                <w:szCs w:val="20"/>
              </w:rPr>
              <w:t>2023/ 2024</w:t>
            </w:r>
          </w:p>
        </w:tc>
        <w:tc>
          <w:tcPr>
            <w:tcW w:w="717" w:type="dxa"/>
            <w:tcBorders>
              <w:top w:val="single" w:sz="4" w:space="0" w:color="auto"/>
              <w:left w:val="single" w:sz="4" w:space="0" w:color="auto"/>
              <w:bottom w:val="single" w:sz="4" w:space="0" w:color="auto"/>
              <w:right w:val="nil"/>
            </w:tcBorders>
            <w:shd w:val="clear" w:color="000000" w:fill="D9D9D9"/>
            <w:noWrap/>
            <w:vAlign w:val="center"/>
          </w:tcPr>
          <w:p w14:paraId="614D5CAE" w14:textId="77777777" w:rsidR="00DC5334" w:rsidRPr="00C22D14" w:rsidRDefault="00DC5334" w:rsidP="00E16BA7">
            <w:pPr>
              <w:spacing w:after="0" w:line="240" w:lineRule="auto"/>
              <w:jc w:val="right"/>
              <w:rPr>
                <w:rFonts w:eastAsia="Times New Roman" w:cs="Arial"/>
                <w:sz w:val="20"/>
                <w:szCs w:val="20"/>
                <w:lang w:eastAsia="en-GB"/>
              </w:rPr>
            </w:pPr>
            <w:r>
              <w:rPr>
                <w:rFonts w:cs="Arial"/>
                <w:b/>
                <w:bCs/>
                <w:sz w:val="20"/>
                <w:szCs w:val="20"/>
              </w:rPr>
              <w:t>2024/ 2025</w:t>
            </w:r>
          </w:p>
        </w:tc>
        <w:tc>
          <w:tcPr>
            <w:tcW w:w="717" w:type="dxa"/>
            <w:tcBorders>
              <w:top w:val="single" w:sz="4" w:space="0" w:color="auto"/>
              <w:left w:val="single" w:sz="4" w:space="0" w:color="auto"/>
              <w:bottom w:val="single" w:sz="4" w:space="0" w:color="auto"/>
              <w:right w:val="single" w:sz="36" w:space="0" w:color="auto"/>
            </w:tcBorders>
            <w:shd w:val="clear" w:color="000000" w:fill="D9D9D9"/>
            <w:noWrap/>
            <w:vAlign w:val="center"/>
          </w:tcPr>
          <w:p w14:paraId="6FE96BEE" w14:textId="77777777" w:rsidR="00DC5334" w:rsidRPr="00C22D14" w:rsidRDefault="00DC5334" w:rsidP="00E16BA7">
            <w:pPr>
              <w:spacing w:after="0" w:line="240" w:lineRule="auto"/>
              <w:jc w:val="right"/>
              <w:rPr>
                <w:rFonts w:eastAsia="Times New Roman" w:cs="Arial"/>
                <w:sz w:val="20"/>
                <w:szCs w:val="20"/>
                <w:lang w:eastAsia="en-GB"/>
              </w:rPr>
            </w:pPr>
            <w:r>
              <w:rPr>
                <w:rFonts w:cs="Arial"/>
                <w:b/>
                <w:bCs/>
                <w:sz w:val="20"/>
                <w:szCs w:val="20"/>
              </w:rPr>
              <w:t xml:space="preserve">2025/ 2026 </w:t>
            </w:r>
          </w:p>
        </w:tc>
      </w:tr>
      <w:tr w:rsidR="00DC5334" w:rsidRPr="00C22D14" w14:paraId="3829E184" w14:textId="77777777" w:rsidTr="00E16BA7">
        <w:trPr>
          <w:trHeight w:val="600"/>
        </w:trPr>
        <w:tc>
          <w:tcPr>
            <w:tcW w:w="884" w:type="dxa"/>
            <w:tcBorders>
              <w:top w:val="single" w:sz="4" w:space="0" w:color="auto"/>
              <w:left w:val="single" w:sz="4" w:space="0" w:color="auto"/>
              <w:bottom w:val="single" w:sz="4" w:space="0" w:color="auto"/>
              <w:right w:val="single" w:sz="4" w:space="0" w:color="auto"/>
            </w:tcBorders>
            <w:shd w:val="clear" w:color="000000" w:fill="92D050"/>
            <w:hideMark/>
          </w:tcPr>
          <w:p w14:paraId="39CD4DAE" w14:textId="77777777" w:rsidR="00DC5334" w:rsidRPr="00C22D14" w:rsidRDefault="00DC5334" w:rsidP="00E16BA7">
            <w:pPr>
              <w:spacing w:after="0" w:line="240" w:lineRule="auto"/>
              <w:rPr>
                <w:rFonts w:eastAsia="Times New Roman" w:cs="Arial"/>
                <w:sz w:val="20"/>
                <w:szCs w:val="20"/>
                <w:lang w:eastAsia="en-GB"/>
              </w:rPr>
            </w:pPr>
            <w:r>
              <w:rPr>
                <w:rFonts w:cs="Arial"/>
                <w:sz w:val="20"/>
                <w:szCs w:val="20"/>
              </w:rPr>
              <w:t>0133ah</w:t>
            </w:r>
          </w:p>
        </w:tc>
        <w:tc>
          <w:tcPr>
            <w:tcW w:w="1573" w:type="dxa"/>
            <w:tcBorders>
              <w:top w:val="single" w:sz="4" w:space="0" w:color="auto"/>
              <w:left w:val="nil"/>
              <w:bottom w:val="single" w:sz="4" w:space="0" w:color="auto"/>
              <w:right w:val="nil"/>
            </w:tcBorders>
            <w:shd w:val="clear" w:color="000000" w:fill="92D050"/>
            <w:hideMark/>
          </w:tcPr>
          <w:p w14:paraId="1429D3B2" w14:textId="77777777" w:rsidR="00DC5334" w:rsidRPr="00C22D14" w:rsidRDefault="00DC5334" w:rsidP="00E16BA7">
            <w:pPr>
              <w:spacing w:after="0" w:line="240" w:lineRule="auto"/>
              <w:rPr>
                <w:rFonts w:eastAsia="Times New Roman" w:cs="Arial"/>
                <w:sz w:val="20"/>
                <w:szCs w:val="20"/>
                <w:lang w:eastAsia="en-GB"/>
              </w:rPr>
            </w:pPr>
            <w:r>
              <w:rPr>
                <w:rFonts w:cs="Arial"/>
                <w:sz w:val="20"/>
                <w:szCs w:val="20"/>
              </w:rPr>
              <w:t>P19/2525/RM</w:t>
            </w:r>
          </w:p>
        </w:tc>
        <w:tc>
          <w:tcPr>
            <w:tcW w:w="2098" w:type="dxa"/>
            <w:tcBorders>
              <w:top w:val="single" w:sz="4" w:space="0" w:color="auto"/>
              <w:left w:val="single" w:sz="4" w:space="0" w:color="auto"/>
              <w:bottom w:val="single" w:sz="4" w:space="0" w:color="auto"/>
              <w:right w:val="single" w:sz="36" w:space="0" w:color="auto"/>
            </w:tcBorders>
            <w:shd w:val="clear" w:color="000000" w:fill="92D050"/>
            <w:hideMark/>
          </w:tcPr>
          <w:p w14:paraId="23AB1215" w14:textId="77777777" w:rsidR="00DC5334" w:rsidRPr="00C22D14" w:rsidRDefault="00DC5334" w:rsidP="00E16BA7">
            <w:pPr>
              <w:spacing w:after="0" w:line="240" w:lineRule="auto"/>
              <w:rPr>
                <w:rFonts w:eastAsia="Times New Roman" w:cs="Arial"/>
                <w:sz w:val="20"/>
                <w:szCs w:val="20"/>
                <w:lang w:eastAsia="en-GB"/>
              </w:rPr>
            </w:pPr>
            <w:r>
              <w:rPr>
                <w:rFonts w:cs="Arial"/>
                <w:sz w:val="20"/>
                <w:szCs w:val="20"/>
              </w:rPr>
              <w:t xml:space="preserve">Land at North </w:t>
            </w:r>
            <w:proofErr w:type="gramStart"/>
            <w:r>
              <w:rPr>
                <w:rFonts w:cs="Arial"/>
                <w:sz w:val="20"/>
                <w:szCs w:val="20"/>
              </w:rPr>
              <w:t>Yate,  PL</w:t>
            </w:r>
            <w:proofErr w:type="gramEnd"/>
            <w:r>
              <w:rPr>
                <w:rFonts w:cs="Arial"/>
                <w:sz w:val="20"/>
                <w:szCs w:val="20"/>
              </w:rPr>
              <w:t>17a, 17b, 18a, 18b &amp; 21</w:t>
            </w:r>
          </w:p>
        </w:tc>
        <w:tc>
          <w:tcPr>
            <w:tcW w:w="717" w:type="dxa"/>
            <w:tcBorders>
              <w:top w:val="single" w:sz="4" w:space="0" w:color="auto"/>
              <w:left w:val="single" w:sz="36" w:space="0" w:color="auto"/>
              <w:bottom w:val="single" w:sz="4" w:space="0" w:color="auto"/>
              <w:right w:val="single" w:sz="4" w:space="0" w:color="auto"/>
            </w:tcBorders>
            <w:shd w:val="clear" w:color="000000" w:fill="92D050"/>
            <w:noWrap/>
            <w:vAlign w:val="bottom"/>
            <w:hideMark/>
          </w:tcPr>
          <w:p w14:paraId="74E16EDE" w14:textId="77777777" w:rsidR="00DC5334" w:rsidRPr="00C22D14" w:rsidRDefault="00DC5334" w:rsidP="00E16BA7">
            <w:pPr>
              <w:spacing w:after="0" w:line="240" w:lineRule="auto"/>
              <w:jc w:val="right"/>
              <w:rPr>
                <w:rFonts w:eastAsia="Times New Roman" w:cs="Arial"/>
                <w:sz w:val="20"/>
                <w:szCs w:val="20"/>
                <w:lang w:eastAsia="en-GB"/>
              </w:rPr>
            </w:pPr>
            <w:r>
              <w:rPr>
                <w:rFonts w:cs="Arial"/>
                <w:sz w:val="20"/>
                <w:szCs w:val="20"/>
              </w:rPr>
              <w:t>29</w:t>
            </w:r>
          </w:p>
        </w:tc>
        <w:tc>
          <w:tcPr>
            <w:tcW w:w="717" w:type="dxa"/>
            <w:tcBorders>
              <w:top w:val="single" w:sz="4" w:space="0" w:color="auto"/>
              <w:left w:val="nil"/>
              <w:bottom w:val="single" w:sz="4" w:space="0" w:color="auto"/>
              <w:right w:val="single" w:sz="4" w:space="0" w:color="auto"/>
            </w:tcBorders>
            <w:shd w:val="clear" w:color="000000" w:fill="92D050"/>
            <w:noWrap/>
            <w:vAlign w:val="bottom"/>
            <w:hideMark/>
          </w:tcPr>
          <w:p w14:paraId="0767202E" w14:textId="77777777" w:rsidR="00DC5334" w:rsidRPr="00C22D14" w:rsidRDefault="00DC5334" w:rsidP="00E16BA7">
            <w:pPr>
              <w:spacing w:after="0" w:line="240" w:lineRule="auto"/>
              <w:jc w:val="right"/>
              <w:rPr>
                <w:rFonts w:eastAsia="Times New Roman" w:cs="Arial"/>
                <w:sz w:val="20"/>
                <w:szCs w:val="20"/>
                <w:lang w:eastAsia="en-GB"/>
              </w:rPr>
            </w:pPr>
            <w:r>
              <w:rPr>
                <w:rFonts w:cs="Arial"/>
                <w:sz w:val="20"/>
                <w:szCs w:val="20"/>
              </w:rPr>
              <w:t>100</w:t>
            </w:r>
          </w:p>
        </w:tc>
        <w:tc>
          <w:tcPr>
            <w:tcW w:w="717" w:type="dxa"/>
            <w:tcBorders>
              <w:top w:val="single" w:sz="4" w:space="0" w:color="auto"/>
              <w:left w:val="nil"/>
              <w:bottom w:val="single" w:sz="4" w:space="0" w:color="auto"/>
              <w:right w:val="single" w:sz="4" w:space="0" w:color="auto"/>
            </w:tcBorders>
            <w:shd w:val="clear" w:color="000000" w:fill="92D050"/>
            <w:noWrap/>
            <w:vAlign w:val="bottom"/>
            <w:hideMark/>
          </w:tcPr>
          <w:p w14:paraId="1A4A3CFC" w14:textId="77777777" w:rsidR="00DC5334" w:rsidRPr="00C22D14" w:rsidRDefault="00DC5334" w:rsidP="00E16BA7">
            <w:pPr>
              <w:spacing w:after="0" w:line="240" w:lineRule="auto"/>
              <w:jc w:val="right"/>
              <w:rPr>
                <w:rFonts w:eastAsia="Times New Roman" w:cs="Arial"/>
                <w:sz w:val="20"/>
                <w:szCs w:val="20"/>
                <w:lang w:eastAsia="en-GB"/>
              </w:rPr>
            </w:pPr>
            <w:r>
              <w:rPr>
                <w:rFonts w:cs="Arial"/>
                <w:sz w:val="20"/>
                <w:szCs w:val="20"/>
              </w:rPr>
              <w:t>50</w:t>
            </w:r>
          </w:p>
        </w:tc>
        <w:tc>
          <w:tcPr>
            <w:tcW w:w="717" w:type="dxa"/>
            <w:tcBorders>
              <w:top w:val="single" w:sz="4" w:space="0" w:color="auto"/>
              <w:left w:val="nil"/>
              <w:bottom w:val="single" w:sz="4" w:space="0" w:color="auto"/>
              <w:right w:val="nil"/>
            </w:tcBorders>
            <w:shd w:val="clear" w:color="000000" w:fill="92D050"/>
            <w:noWrap/>
            <w:vAlign w:val="bottom"/>
            <w:hideMark/>
          </w:tcPr>
          <w:p w14:paraId="2D1252D5" w14:textId="77777777" w:rsidR="00DC5334" w:rsidRPr="00C22D14" w:rsidRDefault="00DC5334" w:rsidP="00E16BA7">
            <w:pPr>
              <w:spacing w:after="0" w:line="240" w:lineRule="auto"/>
              <w:jc w:val="right"/>
              <w:rPr>
                <w:rFonts w:eastAsia="Times New Roman" w:cs="Arial"/>
                <w:sz w:val="20"/>
                <w:szCs w:val="20"/>
                <w:lang w:eastAsia="en-GB"/>
              </w:rPr>
            </w:pPr>
            <w:r>
              <w:rPr>
                <w:rFonts w:cs="Arial"/>
                <w:sz w:val="20"/>
                <w:szCs w:val="20"/>
              </w:rPr>
              <w:t>50</w:t>
            </w:r>
          </w:p>
        </w:tc>
        <w:tc>
          <w:tcPr>
            <w:tcW w:w="717" w:type="dxa"/>
            <w:tcBorders>
              <w:top w:val="single" w:sz="4" w:space="0" w:color="auto"/>
              <w:left w:val="single" w:sz="4" w:space="0" w:color="auto"/>
              <w:bottom w:val="single" w:sz="4" w:space="0" w:color="auto"/>
              <w:right w:val="single" w:sz="36" w:space="0" w:color="auto"/>
            </w:tcBorders>
            <w:shd w:val="clear" w:color="000000" w:fill="92D050"/>
            <w:noWrap/>
            <w:vAlign w:val="bottom"/>
            <w:hideMark/>
          </w:tcPr>
          <w:p w14:paraId="33009391" w14:textId="77777777" w:rsidR="00DC5334" w:rsidRPr="00C22D14" w:rsidRDefault="00DC5334" w:rsidP="00E16BA7">
            <w:pPr>
              <w:spacing w:after="0" w:line="240" w:lineRule="auto"/>
              <w:jc w:val="right"/>
              <w:rPr>
                <w:rFonts w:eastAsia="Times New Roman" w:cs="Arial"/>
                <w:sz w:val="20"/>
                <w:szCs w:val="20"/>
                <w:lang w:eastAsia="en-GB"/>
              </w:rPr>
            </w:pPr>
            <w:r>
              <w:rPr>
                <w:rFonts w:cs="Arial"/>
                <w:sz w:val="20"/>
                <w:szCs w:val="20"/>
              </w:rPr>
              <w:t> </w:t>
            </w:r>
          </w:p>
        </w:tc>
      </w:tr>
    </w:tbl>
    <w:p w14:paraId="3BB08991" w14:textId="6A638E4E" w:rsidR="002B40E5" w:rsidRPr="002B40E5" w:rsidRDefault="002B40E5" w:rsidP="002B40E5">
      <w:pPr>
        <w:spacing w:after="120" w:line="360" w:lineRule="auto"/>
        <w:jc w:val="center"/>
        <w:rPr>
          <w:rFonts w:cs="Arial"/>
          <w:sz w:val="22"/>
          <w:szCs w:val="24"/>
        </w:rPr>
      </w:pPr>
      <w:r>
        <w:rPr>
          <w:rFonts w:cs="Arial"/>
          <w:sz w:val="22"/>
          <w:szCs w:val="24"/>
        </w:rPr>
        <w:t>T</w:t>
      </w:r>
      <w:r w:rsidR="006068CF">
        <w:rPr>
          <w:rFonts w:cs="Arial"/>
          <w:sz w:val="22"/>
          <w:szCs w:val="24"/>
        </w:rPr>
        <w:t>able 10</w:t>
      </w:r>
      <w:r w:rsidRPr="002B40E5">
        <w:rPr>
          <w:rFonts w:cs="Arial"/>
          <w:sz w:val="22"/>
          <w:szCs w:val="24"/>
        </w:rPr>
        <w:t xml:space="preserve"> – Extract from the 2020/21 Housing Trajectory for </w:t>
      </w:r>
      <w:r w:rsidR="006068CF">
        <w:rPr>
          <w:rFonts w:cs="Arial"/>
          <w:sz w:val="22"/>
          <w:szCs w:val="24"/>
        </w:rPr>
        <w:t>0133ah</w:t>
      </w:r>
    </w:p>
    <w:p w14:paraId="2F85F375" w14:textId="77777777" w:rsidR="00DC5334" w:rsidRPr="00EC7E96" w:rsidRDefault="00DC5334" w:rsidP="00DC5334">
      <w:pPr>
        <w:numPr>
          <w:ilvl w:val="1"/>
          <w:numId w:val="2"/>
        </w:numPr>
        <w:spacing w:after="120" w:line="360" w:lineRule="auto"/>
        <w:rPr>
          <w:rFonts w:cs="Arial"/>
          <w:szCs w:val="24"/>
          <w:u w:val="single"/>
        </w:rPr>
      </w:pPr>
      <w:r w:rsidRPr="00EC7E96">
        <w:rPr>
          <w:rFonts w:cs="Arial"/>
          <w:szCs w:val="24"/>
          <w:u w:val="single"/>
        </w:rPr>
        <w:t>0133ai - P19/14361/RM Land at North Yate - Barratt PL14e</w:t>
      </w:r>
    </w:p>
    <w:p w14:paraId="40D98ED2" w14:textId="77777777" w:rsidR="00DC5334" w:rsidRPr="001B2BAE" w:rsidRDefault="00DC5334" w:rsidP="00DC5334">
      <w:pPr>
        <w:numPr>
          <w:ilvl w:val="1"/>
          <w:numId w:val="2"/>
        </w:numPr>
        <w:spacing w:after="120" w:line="360" w:lineRule="auto"/>
        <w:rPr>
          <w:rFonts w:cs="Arial"/>
          <w:b/>
          <w:szCs w:val="24"/>
        </w:rPr>
      </w:pPr>
      <w:r w:rsidRPr="00BF7B4C">
        <w:rPr>
          <w:rFonts w:cs="Arial"/>
          <w:szCs w:val="24"/>
        </w:rPr>
        <w:t xml:space="preserve">This site forms part of </w:t>
      </w:r>
      <w:r>
        <w:rPr>
          <w:rFonts w:cs="Arial"/>
          <w:szCs w:val="24"/>
        </w:rPr>
        <w:t>the</w:t>
      </w:r>
      <w:r w:rsidRPr="00BF7B4C">
        <w:rPr>
          <w:rFonts w:cs="Arial"/>
          <w:szCs w:val="24"/>
        </w:rPr>
        <w:t xml:space="preserve"> strategic allocation of land at </w:t>
      </w:r>
      <w:r>
        <w:rPr>
          <w:rFonts w:cs="Arial"/>
          <w:szCs w:val="24"/>
        </w:rPr>
        <w:t>North Yate</w:t>
      </w:r>
      <w:r w:rsidRPr="00BF7B4C">
        <w:rPr>
          <w:rFonts w:cs="Arial"/>
          <w:szCs w:val="24"/>
        </w:rPr>
        <w:t xml:space="preserve"> in 2006 as part of the South Gloucestershire </w:t>
      </w:r>
      <w:r>
        <w:rPr>
          <w:rFonts w:cs="Arial"/>
          <w:szCs w:val="24"/>
        </w:rPr>
        <w:t>Core Strategy</w:t>
      </w:r>
      <w:r w:rsidRPr="00BF7B4C">
        <w:rPr>
          <w:rFonts w:cs="Arial"/>
          <w:szCs w:val="24"/>
        </w:rPr>
        <w:t xml:space="preserve">. </w:t>
      </w:r>
      <w:r w:rsidRPr="00852ECC">
        <w:rPr>
          <w:rFonts w:cs="Arial"/>
          <w:szCs w:val="24"/>
        </w:rPr>
        <w:t xml:space="preserve">These parcels form part of the outline PK12/1913/O and received reserve matters </w:t>
      </w:r>
      <w:r w:rsidRPr="001B2BAE">
        <w:rPr>
          <w:rFonts w:cs="Arial"/>
          <w:szCs w:val="24"/>
        </w:rPr>
        <w:t xml:space="preserve">approval </w:t>
      </w:r>
      <w:r>
        <w:rPr>
          <w:rFonts w:cs="Arial"/>
          <w:szCs w:val="24"/>
        </w:rPr>
        <w:t>on 08/12/2020</w:t>
      </w:r>
      <w:r w:rsidRPr="001B2BAE">
        <w:rPr>
          <w:rFonts w:cs="Arial"/>
          <w:szCs w:val="24"/>
        </w:rPr>
        <w:t>.</w:t>
      </w:r>
    </w:p>
    <w:p w14:paraId="7548D46B" w14:textId="20A52B4D" w:rsidR="00DC5334" w:rsidRPr="00572903" w:rsidRDefault="00DC5334" w:rsidP="00DC5334">
      <w:pPr>
        <w:numPr>
          <w:ilvl w:val="1"/>
          <w:numId w:val="2"/>
        </w:numPr>
        <w:spacing w:after="120" w:line="360" w:lineRule="auto"/>
        <w:rPr>
          <w:rFonts w:cs="Arial"/>
          <w:szCs w:val="24"/>
        </w:rPr>
      </w:pPr>
      <w:r>
        <w:rPr>
          <w:rFonts w:cs="Arial"/>
          <w:szCs w:val="24"/>
        </w:rPr>
        <w:t>I</w:t>
      </w:r>
      <w:r w:rsidRPr="00E00D4A">
        <w:rPr>
          <w:rFonts w:cs="Arial"/>
          <w:szCs w:val="24"/>
        </w:rPr>
        <w:t>n</w:t>
      </w:r>
      <w:r>
        <w:rPr>
          <w:rFonts w:cs="Arial"/>
          <w:szCs w:val="24"/>
        </w:rPr>
        <w:t xml:space="preserve"> the residential land assessment surveys in</w:t>
      </w:r>
      <w:r w:rsidRPr="00E00D4A">
        <w:rPr>
          <w:rFonts w:cs="Arial"/>
          <w:szCs w:val="24"/>
        </w:rPr>
        <w:t xml:space="preserve"> April 2021</w:t>
      </w:r>
      <w:r>
        <w:rPr>
          <w:rFonts w:cs="Arial"/>
          <w:szCs w:val="24"/>
        </w:rPr>
        <w:t xml:space="preserve"> no completions were recorded</w:t>
      </w:r>
      <w:r w:rsidRPr="00E00D4A">
        <w:rPr>
          <w:rFonts w:cs="Arial"/>
          <w:szCs w:val="24"/>
        </w:rPr>
        <w:t xml:space="preserve"> however </w:t>
      </w:r>
      <w:r>
        <w:rPr>
          <w:rFonts w:cs="Arial"/>
          <w:szCs w:val="24"/>
        </w:rPr>
        <w:t xml:space="preserve">the </w:t>
      </w:r>
      <w:r w:rsidRPr="00E00D4A">
        <w:rPr>
          <w:rFonts w:cs="Arial"/>
          <w:szCs w:val="24"/>
        </w:rPr>
        <w:t>site has approv</w:t>
      </w:r>
      <w:r>
        <w:rPr>
          <w:rFonts w:cs="Arial"/>
          <w:szCs w:val="24"/>
        </w:rPr>
        <w:t xml:space="preserve">al of </w:t>
      </w:r>
      <w:r w:rsidRPr="00E00D4A">
        <w:rPr>
          <w:rFonts w:cs="Arial"/>
          <w:szCs w:val="24"/>
        </w:rPr>
        <w:t>reserve</w:t>
      </w:r>
      <w:r>
        <w:rPr>
          <w:rFonts w:cs="Arial"/>
          <w:szCs w:val="24"/>
        </w:rPr>
        <w:t>d</w:t>
      </w:r>
      <w:r w:rsidRPr="00E00D4A">
        <w:rPr>
          <w:rFonts w:cs="Arial"/>
          <w:szCs w:val="24"/>
        </w:rPr>
        <w:t xml:space="preserve"> matters </w:t>
      </w:r>
      <w:r>
        <w:rPr>
          <w:rFonts w:cs="Arial"/>
          <w:szCs w:val="24"/>
        </w:rPr>
        <w:t xml:space="preserve">and is thus considered deliverable according to the NPPF </w:t>
      </w:r>
      <w:proofErr w:type="gramStart"/>
      <w:r>
        <w:rPr>
          <w:rFonts w:cs="Arial"/>
          <w:szCs w:val="24"/>
        </w:rPr>
        <w:t>definition  unless</w:t>
      </w:r>
      <w:proofErr w:type="gramEnd"/>
      <w:r>
        <w:rPr>
          <w:rFonts w:cs="Arial"/>
          <w:szCs w:val="24"/>
        </w:rPr>
        <w:t xml:space="preserve"> there is clear evidence that it is no deliverable. O</w:t>
      </w:r>
      <w:r w:rsidRPr="00E00D4A">
        <w:rPr>
          <w:rFonts w:cs="Arial"/>
          <w:szCs w:val="24"/>
        </w:rPr>
        <w:t xml:space="preserve">ther parcels are </w:t>
      </w:r>
      <w:r>
        <w:rPr>
          <w:rFonts w:cs="Arial"/>
          <w:szCs w:val="24"/>
        </w:rPr>
        <w:t xml:space="preserve">currently under development and there is no </w:t>
      </w:r>
      <w:proofErr w:type="gramStart"/>
      <w:r>
        <w:rPr>
          <w:rFonts w:cs="Arial"/>
          <w:szCs w:val="24"/>
        </w:rPr>
        <w:t>reason why</w:t>
      </w:r>
      <w:proofErr w:type="gramEnd"/>
      <w:r>
        <w:rPr>
          <w:rFonts w:cs="Arial"/>
          <w:szCs w:val="24"/>
        </w:rPr>
        <w:t xml:space="preserve"> 48 dwellings cannot come forward on this site within the next 5 years.</w:t>
      </w:r>
    </w:p>
    <w:tbl>
      <w:tblPr>
        <w:tblW w:w="8140" w:type="dxa"/>
        <w:tblInd w:w="850" w:type="dxa"/>
        <w:tblLook w:val="04A0" w:firstRow="1" w:lastRow="0" w:firstColumn="1" w:lastColumn="0" w:noHBand="0" w:noVBand="1"/>
      </w:tblPr>
      <w:tblGrid>
        <w:gridCol w:w="884"/>
        <w:gridCol w:w="1573"/>
        <w:gridCol w:w="2098"/>
        <w:gridCol w:w="717"/>
        <w:gridCol w:w="717"/>
        <w:gridCol w:w="717"/>
        <w:gridCol w:w="717"/>
        <w:gridCol w:w="717"/>
      </w:tblGrid>
      <w:tr w:rsidR="00DC5334" w:rsidRPr="00C22D14" w14:paraId="5A67DD1D" w14:textId="77777777" w:rsidTr="00E16BA7">
        <w:trPr>
          <w:trHeight w:val="600"/>
        </w:trPr>
        <w:tc>
          <w:tcPr>
            <w:tcW w:w="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0A0DAD" w14:textId="77777777" w:rsidR="00DC5334" w:rsidRPr="00C22D14" w:rsidRDefault="00DC5334" w:rsidP="00E16BA7">
            <w:pPr>
              <w:spacing w:after="0" w:line="240" w:lineRule="auto"/>
              <w:rPr>
                <w:rFonts w:eastAsia="Times New Roman" w:cs="Arial"/>
                <w:sz w:val="20"/>
                <w:szCs w:val="20"/>
                <w:lang w:eastAsia="en-GB"/>
              </w:rPr>
            </w:pPr>
            <w:r>
              <w:rPr>
                <w:rFonts w:cs="Arial"/>
                <w:b/>
                <w:bCs/>
                <w:sz w:val="20"/>
                <w:szCs w:val="20"/>
              </w:rPr>
              <w:t>RLS Ref.</w:t>
            </w:r>
          </w:p>
        </w:tc>
        <w:tc>
          <w:tcPr>
            <w:tcW w:w="1573" w:type="dxa"/>
            <w:tcBorders>
              <w:top w:val="single" w:sz="4" w:space="0" w:color="auto"/>
              <w:left w:val="nil"/>
              <w:bottom w:val="single" w:sz="4" w:space="0" w:color="auto"/>
              <w:right w:val="nil"/>
            </w:tcBorders>
            <w:shd w:val="clear" w:color="auto" w:fill="D9D9D9" w:themeFill="background1" w:themeFillShade="D9"/>
            <w:vAlign w:val="center"/>
          </w:tcPr>
          <w:p w14:paraId="4ABB629D" w14:textId="77777777" w:rsidR="00DC5334" w:rsidRPr="00C22D14" w:rsidRDefault="00DC5334" w:rsidP="00E16BA7">
            <w:pPr>
              <w:spacing w:after="0" w:line="240" w:lineRule="auto"/>
              <w:rPr>
                <w:rFonts w:eastAsia="Times New Roman" w:cs="Arial"/>
                <w:sz w:val="20"/>
                <w:szCs w:val="20"/>
                <w:lang w:eastAsia="en-GB"/>
              </w:rPr>
            </w:pPr>
            <w:r>
              <w:rPr>
                <w:rFonts w:cs="Arial"/>
                <w:b/>
                <w:bCs/>
                <w:sz w:val="20"/>
                <w:szCs w:val="20"/>
              </w:rPr>
              <w:t>Planning Application Number</w:t>
            </w:r>
          </w:p>
        </w:tc>
        <w:tc>
          <w:tcPr>
            <w:tcW w:w="2098" w:type="dxa"/>
            <w:tcBorders>
              <w:top w:val="single" w:sz="4" w:space="0" w:color="auto"/>
              <w:left w:val="single" w:sz="4" w:space="0" w:color="auto"/>
              <w:bottom w:val="single" w:sz="4" w:space="0" w:color="auto"/>
              <w:right w:val="single" w:sz="36" w:space="0" w:color="auto"/>
            </w:tcBorders>
            <w:shd w:val="clear" w:color="auto" w:fill="D9D9D9" w:themeFill="background1" w:themeFillShade="D9"/>
            <w:vAlign w:val="center"/>
          </w:tcPr>
          <w:p w14:paraId="11C306CA" w14:textId="77777777" w:rsidR="00DC5334" w:rsidRPr="00C22D14" w:rsidRDefault="00DC5334" w:rsidP="00E16BA7">
            <w:pPr>
              <w:spacing w:after="0" w:line="240" w:lineRule="auto"/>
              <w:rPr>
                <w:rFonts w:eastAsia="Times New Roman" w:cs="Arial"/>
                <w:sz w:val="20"/>
                <w:szCs w:val="20"/>
                <w:lang w:eastAsia="en-GB"/>
              </w:rPr>
            </w:pPr>
            <w:r>
              <w:rPr>
                <w:rFonts w:cs="Arial"/>
                <w:b/>
                <w:bCs/>
                <w:sz w:val="20"/>
                <w:szCs w:val="20"/>
              </w:rPr>
              <w:t>Address</w:t>
            </w:r>
          </w:p>
        </w:tc>
        <w:tc>
          <w:tcPr>
            <w:tcW w:w="717" w:type="dxa"/>
            <w:tcBorders>
              <w:top w:val="single" w:sz="4" w:space="0" w:color="auto"/>
              <w:left w:val="single" w:sz="36" w:space="0" w:color="auto"/>
              <w:bottom w:val="single" w:sz="4" w:space="0" w:color="auto"/>
              <w:right w:val="single" w:sz="4" w:space="0" w:color="auto"/>
            </w:tcBorders>
            <w:shd w:val="clear" w:color="000000" w:fill="D9D9D9"/>
            <w:noWrap/>
            <w:vAlign w:val="center"/>
          </w:tcPr>
          <w:p w14:paraId="01E8407D" w14:textId="77777777" w:rsidR="00DC5334" w:rsidRPr="00C22D14" w:rsidRDefault="00DC5334" w:rsidP="00E16BA7">
            <w:pPr>
              <w:spacing w:after="0" w:line="240" w:lineRule="auto"/>
              <w:jc w:val="right"/>
              <w:rPr>
                <w:rFonts w:eastAsia="Times New Roman" w:cs="Arial"/>
                <w:sz w:val="20"/>
                <w:szCs w:val="20"/>
                <w:lang w:eastAsia="en-GB"/>
              </w:rPr>
            </w:pPr>
            <w:r>
              <w:rPr>
                <w:rFonts w:cs="Arial"/>
                <w:b/>
                <w:bCs/>
                <w:sz w:val="20"/>
                <w:szCs w:val="20"/>
              </w:rPr>
              <w:t>2021/ 2022</w:t>
            </w:r>
          </w:p>
        </w:tc>
        <w:tc>
          <w:tcPr>
            <w:tcW w:w="717" w:type="dxa"/>
            <w:tcBorders>
              <w:top w:val="single" w:sz="4" w:space="0" w:color="auto"/>
              <w:left w:val="nil"/>
              <w:bottom w:val="single" w:sz="4" w:space="0" w:color="auto"/>
              <w:right w:val="single" w:sz="4" w:space="0" w:color="auto"/>
            </w:tcBorders>
            <w:shd w:val="clear" w:color="000000" w:fill="D9D9D9"/>
            <w:noWrap/>
            <w:vAlign w:val="center"/>
          </w:tcPr>
          <w:p w14:paraId="45FEAB5D" w14:textId="77777777" w:rsidR="00DC5334" w:rsidRPr="00C22D14" w:rsidRDefault="00DC5334" w:rsidP="00E16BA7">
            <w:pPr>
              <w:spacing w:after="0" w:line="240" w:lineRule="auto"/>
              <w:jc w:val="right"/>
              <w:rPr>
                <w:rFonts w:eastAsia="Times New Roman" w:cs="Arial"/>
                <w:sz w:val="20"/>
                <w:szCs w:val="20"/>
                <w:lang w:eastAsia="en-GB"/>
              </w:rPr>
            </w:pPr>
            <w:r>
              <w:rPr>
                <w:rFonts w:cs="Arial"/>
                <w:b/>
                <w:bCs/>
                <w:sz w:val="20"/>
                <w:szCs w:val="20"/>
              </w:rPr>
              <w:t>2022/ 2023</w:t>
            </w:r>
          </w:p>
        </w:tc>
        <w:tc>
          <w:tcPr>
            <w:tcW w:w="717" w:type="dxa"/>
            <w:tcBorders>
              <w:top w:val="single" w:sz="4" w:space="0" w:color="auto"/>
              <w:left w:val="nil"/>
              <w:bottom w:val="single" w:sz="4" w:space="0" w:color="auto"/>
              <w:right w:val="nil"/>
            </w:tcBorders>
            <w:shd w:val="clear" w:color="000000" w:fill="D9D9D9"/>
            <w:noWrap/>
            <w:vAlign w:val="center"/>
          </w:tcPr>
          <w:p w14:paraId="5600F237" w14:textId="77777777" w:rsidR="00DC5334" w:rsidRPr="00C22D14" w:rsidRDefault="00DC5334" w:rsidP="00E16BA7">
            <w:pPr>
              <w:spacing w:after="0" w:line="240" w:lineRule="auto"/>
              <w:jc w:val="right"/>
              <w:rPr>
                <w:rFonts w:eastAsia="Times New Roman" w:cs="Arial"/>
                <w:sz w:val="20"/>
                <w:szCs w:val="20"/>
                <w:lang w:eastAsia="en-GB"/>
              </w:rPr>
            </w:pPr>
            <w:r>
              <w:rPr>
                <w:rFonts w:cs="Arial"/>
                <w:b/>
                <w:bCs/>
                <w:sz w:val="20"/>
                <w:szCs w:val="20"/>
              </w:rPr>
              <w:t>2023/ 2024</w:t>
            </w:r>
          </w:p>
        </w:tc>
        <w:tc>
          <w:tcPr>
            <w:tcW w:w="717" w:type="dxa"/>
            <w:tcBorders>
              <w:top w:val="single" w:sz="4" w:space="0" w:color="auto"/>
              <w:left w:val="single" w:sz="4" w:space="0" w:color="auto"/>
              <w:bottom w:val="single" w:sz="4" w:space="0" w:color="auto"/>
              <w:right w:val="nil"/>
            </w:tcBorders>
            <w:shd w:val="clear" w:color="000000" w:fill="D9D9D9"/>
            <w:noWrap/>
            <w:vAlign w:val="center"/>
          </w:tcPr>
          <w:p w14:paraId="7D591A3E" w14:textId="77777777" w:rsidR="00DC5334" w:rsidRPr="00C22D14" w:rsidRDefault="00DC5334" w:rsidP="00E16BA7">
            <w:pPr>
              <w:spacing w:after="0" w:line="240" w:lineRule="auto"/>
              <w:jc w:val="right"/>
              <w:rPr>
                <w:rFonts w:eastAsia="Times New Roman" w:cs="Arial"/>
                <w:sz w:val="20"/>
                <w:szCs w:val="20"/>
                <w:lang w:eastAsia="en-GB"/>
              </w:rPr>
            </w:pPr>
            <w:r>
              <w:rPr>
                <w:rFonts w:cs="Arial"/>
                <w:b/>
                <w:bCs/>
                <w:sz w:val="20"/>
                <w:szCs w:val="20"/>
              </w:rPr>
              <w:t>2024/ 2025</w:t>
            </w:r>
          </w:p>
        </w:tc>
        <w:tc>
          <w:tcPr>
            <w:tcW w:w="717" w:type="dxa"/>
            <w:tcBorders>
              <w:top w:val="single" w:sz="4" w:space="0" w:color="auto"/>
              <w:left w:val="single" w:sz="4" w:space="0" w:color="auto"/>
              <w:bottom w:val="single" w:sz="4" w:space="0" w:color="auto"/>
              <w:right w:val="single" w:sz="36" w:space="0" w:color="auto"/>
            </w:tcBorders>
            <w:shd w:val="clear" w:color="000000" w:fill="D9D9D9"/>
            <w:noWrap/>
            <w:vAlign w:val="center"/>
          </w:tcPr>
          <w:p w14:paraId="5E50BCCD" w14:textId="77777777" w:rsidR="00DC5334" w:rsidRPr="00C22D14" w:rsidRDefault="00DC5334" w:rsidP="00E16BA7">
            <w:pPr>
              <w:spacing w:after="0" w:line="240" w:lineRule="auto"/>
              <w:jc w:val="right"/>
              <w:rPr>
                <w:rFonts w:eastAsia="Times New Roman" w:cs="Arial"/>
                <w:sz w:val="20"/>
                <w:szCs w:val="20"/>
                <w:lang w:eastAsia="en-GB"/>
              </w:rPr>
            </w:pPr>
            <w:r>
              <w:rPr>
                <w:rFonts w:cs="Arial"/>
                <w:b/>
                <w:bCs/>
                <w:sz w:val="20"/>
                <w:szCs w:val="20"/>
              </w:rPr>
              <w:t xml:space="preserve">2025/ 2026 </w:t>
            </w:r>
          </w:p>
        </w:tc>
      </w:tr>
      <w:tr w:rsidR="00DC5334" w:rsidRPr="00C22D14" w14:paraId="5A889A21" w14:textId="77777777" w:rsidTr="00E16BA7">
        <w:trPr>
          <w:trHeight w:val="600"/>
        </w:trPr>
        <w:tc>
          <w:tcPr>
            <w:tcW w:w="884" w:type="dxa"/>
            <w:tcBorders>
              <w:top w:val="single" w:sz="4" w:space="0" w:color="auto"/>
              <w:left w:val="single" w:sz="4" w:space="0" w:color="auto"/>
              <w:bottom w:val="single" w:sz="4" w:space="0" w:color="auto"/>
              <w:right w:val="single" w:sz="4" w:space="0" w:color="auto"/>
            </w:tcBorders>
            <w:shd w:val="clear" w:color="000000" w:fill="92D050"/>
            <w:hideMark/>
          </w:tcPr>
          <w:p w14:paraId="5D9A76CD" w14:textId="77777777" w:rsidR="00DC5334" w:rsidRPr="00C22D14" w:rsidRDefault="00DC5334" w:rsidP="00E16BA7">
            <w:pPr>
              <w:spacing w:after="0" w:line="240" w:lineRule="auto"/>
              <w:rPr>
                <w:rFonts w:eastAsia="Times New Roman" w:cs="Arial"/>
                <w:sz w:val="20"/>
                <w:szCs w:val="20"/>
                <w:lang w:eastAsia="en-GB"/>
              </w:rPr>
            </w:pPr>
            <w:r>
              <w:rPr>
                <w:rFonts w:cs="Arial"/>
                <w:sz w:val="20"/>
                <w:szCs w:val="20"/>
              </w:rPr>
              <w:t>0133ai</w:t>
            </w:r>
          </w:p>
        </w:tc>
        <w:tc>
          <w:tcPr>
            <w:tcW w:w="1573" w:type="dxa"/>
            <w:tcBorders>
              <w:top w:val="single" w:sz="4" w:space="0" w:color="auto"/>
              <w:left w:val="nil"/>
              <w:bottom w:val="single" w:sz="4" w:space="0" w:color="auto"/>
              <w:right w:val="nil"/>
            </w:tcBorders>
            <w:shd w:val="clear" w:color="000000" w:fill="92D050"/>
            <w:hideMark/>
          </w:tcPr>
          <w:p w14:paraId="09CC8B70" w14:textId="77777777" w:rsidR="00DC5334" w:rsidRPr="00C22D14" w:rsidRDefault="00DC5334" w:rsidP="00E16BA7">
            <w:pPr>
              <w:spacing w:after="0" w:line="240" w:lineRule="auto"/>
              <w:rPr>
                <w:rFonts w:eastAsia="Times New Roman" w:cs="Arial"/>
                <w:sz w:val="20"/>
                <w:szCs w:val="20"/>
                <w:lang w:eastAsia="en-GB"/>
              </w:rPr>
            </w:pPr>
            <w:r>
              <w:rPr>
                <w:rFonts w:cs="Arial"/>
                <w:sz w:val="20"/>
                <w:szCs w:val="20"/>
              </w:rPr>
              <w:t>P19/14361/RM</w:t>
            </w:r>
          </w:p>
        </w:tc>
        <w:tc>
          <w:tcPr>
            <w:tcW w:w="2098" w:type="dxa"/>
            <w:tcBorders>
              <w:top w:val="single" w:sz="4" w:space="0" w:color="auto"/>
              <w:left w:val="single" w:sz="4" w:space="0" w:color="auto"/>
              <w:bottom w:val="single" w:sz="4" w:space="0" w:color="auto"/>
              <w:right w:val="single" w:sz="36" w:space="0" w:color="auto"/>
            </w:tcBorders>
            <w:shd w:val="clear" w:color="000000" w:fill="92D050"/>
            <w:hideMark/>
          </w:tcPr>
          <w:p w14:paraId="070E0FEC" w14:textId="77777777" w:rsidR="00DC5334" w:rsidRPr="00C22D14" w:rsidRDefault="00DC5334" w:rsidP="00E16BA7">
            <w:pPr>
              <w:spacing w:after="0" w:line="240" w:lineRule="auto"/>
              <w:rPr>
                <w:rFonts w:eastAsia="Times New Roman" w:cs="Arial"/>
                <w:sz w:val="20"/>
                <w:szCs w:val="20"/>
                <w:lang w:eastAsia="en-GB"/>
              </w:rPr>
            </w:pPr>
            <w:r>
              <w:rPr>
                <w:rFonts w:cs="Arial"/>
                <w:sz w:val="20"/>
                <w:szCs w:val="20"/>
              </w:rPr>
              <w:t xml:space="preserve">Land at North Yate - Barratt PL14e </w:t>
            </w:r>
          </w:p>
        </w:tc>
        <w:tc>
          <w:tcPr>
            <w:tcW w:w="717" w:type="dxa"/>
            <w:tcBorders>
              <w:top w:val="single" w:sz="4" w:space="0" w:color="auto"/>
              <w:left w:val="single" w:sz="36" w:space="0" w:color="auto"/>
              <w:bottom w:val="single" w:sz="4" w:space="0" w:color="auto"/>
              <w:right w:val="single" w:sz="4" w:space="0" w:color="auto"/>
            </w:tcBorders>
            <w:shd w:val="clear" w:color="000000" w:fill="92D050"/>
            <w:noWrap/>
            <w:vAlign w:val="bottom"/>
            <w:hideMark/>
          </w:tcPr>
          <w:p w14:paraId="4185881B" w14:textId="77777777" w:rsidR="00DC5334" w:rsidRPr="00C22D14" w:rsidRDefault="00DC5334" w:rsidP="00E16BA7">
            <w:pPr>
              <w:spacing w:after="0" w:line="240" w:lineRule="auto"/>
              <w:jc w:val="right"/>
              <w:rPr>
                <w:rFonts w:eastAsia="Times New Roman" w:cs="Arial"/>
                <w:sz w:val="20"/>
                <w:szCs w:val="20"/>
                <w:lang w:eastAsia="en-GB"/>
              </w:rPr>
            </w:pPr>
            <w:r>
              <w:rPr>
                <w:rFonts w:cs="Arial"/>
                <w:sz w:val="20"/>
                <w:szCs w:val="20"/>
              </w:rPr>
              <w:t> </w:t>
            </w:r>
          </w:p>
        </w:tc>
        <w:tc>
          <w:tcPr>
            <w:tcW w:w="717" w:type="dxa"/>
            <w:tcBorders>
              <w:top w:val="single" w:sz="4" w:space="0" w:color="auto"/>
              <w:left w:val="nil"/>
              <w:bottom w:val="single" w:sz="4" w:space="0" w:color="auto"/>
              <w:right w:val="single" w:sz="4" w:space="0" w:color="auto"/>
            </w:tcBorders>
            <w:shd w:val="clear" w:color="000000" w:fill="92D050"/>
            <w:noWrap/>
            <w:vAlign w:val="bottom"/>
            <w:hideMark/>
          </w:tcPr>
          <w:p w14:paraId="3AC35691" w14:textId="77777777" w:rsidR="00DC5334" w:rsidRPr="00C22D14" w:rsidRDefault="00DC5334" w:rsidP="00E16BA7">
            <w:pPr>
              <w:spacing w:after="0" w:line="240" w:lineRule="auto"/>
              <w:jc w:val="right"/>
              <w:rPr>
                <w:rFonts w:eastAsia="Times New Roman" w:cs="Arial"/>
                <w:sz w:val="20"/>
                <w:szCs w:val="20"/>
                <w:lang w:eastAsia="en-GB"/>
              </w:rPr>
            </w:pPr>
            <w:r>
              <w:rPr>
                <w:rFonts w:cs="Arial"/>
                <w:sz w:val="20"/>
                <w:szCs w:val="20"/>
              </w:rPr>
              <w:t>48</w:t>
            </w:r>
          </w:p>
        </w:tc>
        <w:tc>
          <w:tcPr>
            <w:tcW w:w="717" w:type="dxa"/>
            <w:tcBorders>
              <w:top w:val="single" w:sz="4" w:space="0" w:color="auto"/>
              <w:left w:val="nil"/>
              <w:bottom w:val="single" w:sz="4" w:space="0" w:color="auto"/>
              <w:right w:val="single" w:sz="4" w:space="0" w:color="auto"/>
            </w:tcBorders>
            <w:shd w:val="clear" w:color="000000" w:fill="92D050"/>
            <w:noWrap/>
            <w:vAlign w:val="bottom"/>
            <w:hideMark/>
          </w:tcPr>
          <w:p w14:paraId="72DCBB95" w14:textId="77777777" w:rsidR="00DC5334" w:rsidRPr="00C22D14" w:rsidRDefault="00DC5334" w:rsidP="00E16BA7">
            <w:pPr>
              <w:spacing w:after="0" w:line="240" w:lineRule="auto"/>
              <w:jc w:val="right"/>
              <w:rPr>
                <w:rFonts w:eastAsia="Times New Roman" w:cs="Arial"/>
                <w:sz w:val="20"/>
                <w:szCs w:val="20"/>
                <w:lang w:eastAsia="en-GB"/>
              </w:rPr>
            </w:pPr>
            <w:r>
              <w:rPr>
                <w:rFonts w:cs="Arial"/>
                <w:sz w:val="20"/>
                <w:szCs w:val="20"/>
              </w:rPr>
              <w:t> </w:t>
            </w:r>
          </w:p>
        </w:tc>
        <w:tc>
          <w:tcPr>
            <w:tcW w:w="717" w:type="dxa"/>
            <w:tcBorders>
              <w:top w:val="single" w:sz="4" w:space="0" w:color="auto"/>
              <w:left w:val="nil"/>
              <w:bottom w:val="single" w:sz="4" w:space="0" w:color="auto"/>
              <w:right w:val="nil"/>
            </w:tcBorders>
            <w:shd w:val="clear" w:color="000000" w:fill="92D050"/>
            <w:noWrap/>
            <w:vAlign w:val="bottom"/>
            <w:hideMark/>
          </w:tcPr>
          <w:p w14:paraId="19154B34" w14:textId="77777777" w:rsidR="00DC5334" w:rsidRPr="00C22D14" w:rsidRDefault="00DC5334" w:rsidP="00E16BA7">
            <w:pPr>
              <w:spacing w:after="0" w:line="240" w:lineRule="auto"/>
              <w:jc w:val="right"/>
              <w:rPr>
                <w:rFonts w:eastAsia="Times New Roman" w:cs="Arial"/>
                <w:sz w:val="20"/>
                <w:szCs w:val="20"/>
                <w:lang w:eastAsia="en-GB"/>
              </w:rPr>
            </w:pPr>
            <w:r>
              <w:rPr>
                <w:rFonts w:cs="Arial"/>
                <w:color w:val="FFFF00"/>
                <w:sz w:val="20"/>
                <w:szCs w:val="20"/>
              </w:rPr>
              <w:t> </w:t>
            </w:r>
          </w:p>
        </w:tc>
        <w:tc>
          <w:tcPr>
            <w:tcW w:w="717" w:type="dxa"/>
            <w:tcBorders>
              <w:top w:val="single" w:sz="4" w:space="0" w:color="auto"/>
              <w:left w:val="single" w:sz="4" w:space="0" w:color="auto"/>
              <w:bottom w:val="single" w:sz="4" w:space="0" w:color="auto"/>
              <w:right w:val="single" w:sz="36" w:space="0" w:color="auto"/>
            </w:tcBorders>
            <w:shd w:val="clear" w:color="000000" w:fill="92D050"/>
            <w:noWrap/>
            <w:vAlign w:val="bottom"/>
            <w:hideMark/>
          </w:tcPr>
          <w:p w14:paraId="60F2B7F8" w14:textId="77777777" w:rsidR="00DC5334" w:rsidRPr="00C22D14" w:rsidRDefault="00DC5334" w:rsidP="00E16BA7">
            <w:pPr>
              <w:spacing w:after="0" w:line="240" w:lineRule="auto"/>
              <w:jc w:val="right"/>
              <w:rPr>
                <w:rFonts w:eastAsia="Times New Roman" w:cs="Arial"/>
                <w:sz w:val="20"/>
                <w:szCs w:val="20"/>
                <w:lang w:eastAsia="en-GB"/>
              </w:rPr>
            </w:pPr>
            <w:r>
              <w:rPr>
                <w:rFonts w:cs="Arial"/>
                <w:sz w:val="20"/>
                <w:szCs w:val="20"/>
              </w:rPr>
              <w:t> </w:t>
            </w:r>
          </w:p>
        </w:tc>
      </w:tr>
    </w:tbl>
    <w:p w14:paraId="2D8067E7" w14:textId="29F4EC78" w:rsidR="001518DD" w:rsidRPr="006068CF" w:rsidRDefault="006068CF" w:rsidP="00221208">
      <w:pPr>
        <w:spacing w:after="120" w:line="360" w:lineRule="auto"/>
        <w:jc w:val="center"/>
        <w:rPr>
          <w:rFonts w:cs="Arial"/>
          <w:sz w:val="22"/>
          <w:szCs w:val="24"/>
        </w:rPr>
      </w:pPr>
      <w:r>
        <w:rPr>
          <w:rFonts w:cs="Arial"/>
          <w:sz w:val="22"/>
          <w:szCs w:val="24"/>
        </w:rPr>
        <w:t>Table 11</w:t>
      </w:r>
      <w:r w:rsidRPr="002B40E5">
        <w:rPr>
          <w:rFonts w:cs="Arial"/>
          <w:sz w:val="22"/>
          <w:szCs w:val="24"/>
        </w:rPr>
        <w:t xml:space="preserve"> – Extract from the 2020/21 Housing Trajectory for </w:t>
      </w:r>
      <w:r>
        <w:rPr>
          <w:rFonts w:cs="Arial"/>
          <w:sz w:val="22"/>
          <w:szCs w:val="24"/>
        </w:rPr>
        <w:t>0133ai</w:t>
      </w:r>
    </w:p>
    <w:p w14:paraId="6DDFCFD6" w14:textId="77777777" w:rsidR="00DC5334" w:rsidRPr="00EC7E96" w:rsidRDefault="00DC5334" w:rsidP="00DC5334">
      <w:pPr>
        <w:numPr>
          <w:ilvl w:val="1"/>
          <w:numId w:val="2"/>
        </w:numPr>
        <w:spacing w:after="120" w:line="360" w:lineRule="auto"/>
        <w:rPr>
          <w:rFonts w:cs="Arial"/>
          <w:szCs w:val="24"/>
          <w:u w:val="single"/>
        </w:rPr>
      </w:pPr>
      <w:r w:rsidRPr="00EC7E96">
        <w:rPr>
          <w:rFonts w:cs="Arial"/>
          <w:szCs w:val="24"/>
          <w:u w:val="single"/>
        </w:rPr>
        <w:lastRenderedPageBreak/>
        <w:t>0133aj - P19/12246/RM Land at North Yate - PL12a, PL13a</w:t>
      </w:r>
    </w:p>
    <w:p w14:paraId="3E3527DF" w14:textId="77777777" w:rsidR="00DC5334" w:rsidRPr="001B2BAE" w:rsidRDefault="00DC5334" w:rsidP="00DC5334">
      <w:pPr>
        <w:numPr>
          <w:ilvl w:val="1"/>
          <w:numId w:val="2"/>
        </w:numPr>
        <w:spacing w:after="120" w:line="360" w:lineRule="auto"/>
        <w:rPr>
          <w:rFonts w:cs="Arial"/>
          <w:b/>
          <w:szCs w:val="24"/>
        </w:rPr>
      </w:pPr>
      <w:r w:rsidRPr="00BF7B4C">
        <w:rPr>
          <w:rFonts w:cs="Arial"/>
          <w:szCs w:val="24"/>
        </w:rPr>
        <w:t xml:space="preserve">This site forms part of </w:t>
      </w:r>
      <w:r>
        <w:rPr>
          <w:rFonts w:cs="Arial"/>
          <w:szCs w:val="24"/>
        </w:rPr>
        <w:t xml:space="preserve">the </w:t>
      </w:r>
      <w:r w:rsidRPr="00BF7B4C">
        <w:rPr>
          <w:rFonts w:cs="Arial"/>
          <w:szCs w:val="24"/>
        </w:rPr>
        <w:t xml:space="preserve">strategic allocation of land at </w:t>
      </w:r>
      <w:r>
        <w:rPr>
          <w:rFonts w:cs="Arial"/>
          <w:szCs w:val="24"/>
        </w:rPr>
        <w:t>North Yate</w:t>
      </w:r>
      <w:r w:rsidRPr="00BF7B4C">
        <w:rPr>
          <w:rFonts w:cs="Arial"/>
          <w:szCs w:val="24"/>
        </w:rPr>
        <w:t xml:space="preserve"> in 2006 </w:t>
      </w:r>
      <w:r>
        <w:rPr>
          <w:rFonts w:cs="Arial"/>
          <w:szCs w:val="24"/>
        </w:rPr>
        <w:t xml:space="preserve">in </w:t>
      </w:r>
      <w:r w:rsidRPr="00BF7B4C">
        <w:rPr>
          <w:rFonts w:cs="Arial"/>
          <w:szCs w:val="24"/>
        </w:rPr>
        <w:t xml:space="preserve">the South Gloucestershire </w:t>
      </w:r>
      <w:r>
        <w:rPr>
          <w:rFonts w:cs="Arial"/>
          <w:szCs w:val="24"/>
        </w:rPr>
        <w:t>Core Strategy</w:t>
      </w:r>
      <w:r w:rsidRPr="00BF7B4C">
        <w:rPr>
          <w:rFonts w:cs="Arial"/>
          <w:szCs w:val="24"/>
        </w:rPr>
        <w:t xml:space="preserve">. </w:t>
      </w:r>
      <w:r w:rsidRPr="00852ECC">
        <w:rPr>
          <w:rFonts w:cs="Arial"/>
          <w:szCs w:val="24"/>
        </w:rPr>
        <w:t xml:space="preserve">These parcels form part of the outline PK12/1913/O and received reserve matters </w:t>
      </w:r>
      <w:r>
        <w:rPr>
          <w:rFonts w:cs="Arial"/>
          <w:szCs w:val="24"/>
        </w:rPr>
        <w:t>approval o</w:t>
      </w:r>
      <w:r w:rsidRPr="001B2BAE">
        <w:rPr>
          <w:rFonts w:cs="Arial"/>
          <w:szCs w:val="24"/>
        </w:rPr>
        <w:t xml:space="preserve">n </w:t>
      </w:r>
      <w:r>
        <w:rPr>
          <w:rFonts w:cs="Arial"/>
          <w:szCs w:val="24"/>
        </w:rPr>
        <w:t>16/12/2020</w:t>
      </w:r>
      <w:r w:rsidRPr="001B2BAE">
        <w:rPr>
          <w:rFonts w:cs="Arial"/>
          <w:szCs w:val="24"/>
        </w:rPr>
        <w:t>.</w:t>
      </w:r>
    </w:p>
    <w:p w14:paraId="18477BD8" w14:textId="51B1039F" w:rsidR="00DC5334" w:rsidRPr="00E00D4A" w:rsidRDefault="00DC5334" w:rsidP="00DC5334">
      <w:pPr>
        <w:numPr>
          <w:ilvl w:val="1"/>
          <w:numId w:val="2"/>
        </w:numPr>
        <w:spacing w:after="120" w:line="360" w:lineRule="auto"/>
        <w:rPr>
          <w:rFonts w:cs="Arial"/>
          <w:szCs w:val="24"/>
        </w:rPr>
      </w:pPr>
      <w:r>
        <w:rPr>
          <w:rFonts w:cs="Arial"/>
          <w:szCs w:val="24"/>
        </w:rPr>
        <w:t>I</w:t>
      </w:r>
      <w:r w:rsidRPr="00E00D4A">
        <w:rPr>
          <w:rFonts w:cs="Arial"/>
          <w:szCs w:val="24"/>
        </w:rPr>
        <w:t>n</w:t>
      </w:r>
      <w:r>
        <w:rPr>
          <w:rFonts w:cs="Arial"/>
          <w:szCs w:val="24"/>
        </w:rPr>
        <w:t xml:space="preserve"> the residential land assessment surveys in</w:t>
      </w:r>
      <w:r w:rsidRPr="00E00D4A">
        <w:rPr>
          <w:rFonts w:cs="Arial"/>
          <w:szCs w:val="24"/>
        </w:rPr>
        <w:t xml:space="preserve"> April 2021</w:t>
      </w:r>
      <w:r>
        <w:rPr>
          <w:rFonts w:cs="Arial"/>
          <w:szCs w:val="24"/>
        </w:rPr>
        <w:t xml:space="preserve"> no completions </w:t>
      </w:r>
      <w:proofErr w:type="gramStart"/>
      <w:r>
        <w:rPr>
          <w:rFonts w:cs="Arial"/>
          <w:szCs w:val="24"/>
        </w:rPr>
        <w:t>were recorded</w:t>
      </w:r>
      <w:proofErr w:type="gramEnd"/>
      <w:r w:rsidRPr="00E00D4A">
        <w:rPr>
          <w:rFonts w:cs="Arial"/>
          <w:szCs w:val="24"/>
        </w:rPr>
        <w:t xml:space="preserve"> however </w:t>
      </w:r>
      <w:r w:rsidR="00361383">
        <w:rPr>
          <w:rFonts w:cs="Arial"/>
          <w:szCs w:val="24"/>
        </w:rPr>
        <w:t xml:space="preserve">the </w:t>
      </w:r>
      <w:r w:rsidRPr="00E00D4A">
        <w:rPr>
          <w:rFonts w:cs="Arial"/>
          <w:szCs w:val="24"/>
        </w:rPr>
        <w:t>site has approved reserve matters and other parcels at the site are completing and under construction so developers are likely to have started building by next RLAS.</w:t>
      </w:r>
      <w:r>
        <w:rPr>
          <w:rFonts w:cs="Arial"/>
          <w:szCs w:val="24"/>
        </w:rPr>
        <w:t xml:space="preserve"> There are only 155 units to </w:t>
      </w:r>
      <w:proofErr w:type="gramStart"/>
      <w:r>
        <w:rPr>
          <w:rFonts w:cs="Arial"/>
          <w:szCs w:val="24"/>
        </w:rPr>
        <w:t>be built</w:t>
      </w:r>
      <w:proofErr w:type="gramEnd"/>
      <w:r>
        <w:rPr>
          <w:rFonts w:cs="Arial"/>
          <w:szCs w:val="24"/>
        </w:rPr>
        <w:t xml:space="preserve"> out on this site within the next five years and this is clearly achievable.</w:t>
      </w:r>
    </w:p>
    <w:tbl>
      <w:tblPr>
        <w:tblW w:w="8140" w:type="dxa"/>
        <w:tblInd w:w="850" w:type="dxa"/>
        <w:tblLook w:val="04A0" w:firstRow="1" w:lastRow="0" w:firstColumn="1" w:lastColumn="0" w:noHBand="0" w:noVBand="1"/>
      </w:tblPr>
      <w:tblGrid>
        <w:gridCol w:w="884"/>
        <w:gridCol w:w="1573"/>
        <w:gridCol w:w="2098"/>
        <w:gridCol w:w="717"/>
        <w:gridCol w:w="717"/>
        <w:gridCol w:w="717"/>
        <w:gridCol w:w="717"/>
        <w:gridCol w:w="717"/>
      </w:tblGrid>
      <w:tr w:rsidR="00DC5334" w:rsidRPr="00C22D14" w14:paraId="06ED9815" w14:textId="77777777" w:rsidTr="00E16BA7">
        <w:trPr>
          <w:trHeight w:val="600"/>
        </w:trPr>
        <w:tc>
          <w:tcPr>
            <w:tcW w:w="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66BB2E" w14:textId="77777777" w:rsidR="00DC5334" w:rsidRPr="00C22D14" w:rsidRDefault="00DC5334" w:rsidP="00E16BA7">
            <w:pPr>
              <w:spacing w:after="0" w:line="240" w:lineRule="auto"/>
              <w:rPr>
                <w:rFonts w:eastAsia="Times New Roman" w:cs="Arial"/>
                <w:sz w:val="20"/>
                <w:szCs w:val="20"/>
                <w:lang w:eastAsia="en-GB"/>
              </w:rPr>
            </w:pPr>
            <w:r>
              <w:rPr>
                <w:rFonts w:cs="Arial"/>
                <w:b/>
                <w:bCs/>
                <w:sz w:val="20"/>
                <w:szCs w:val="20"/>
              </w:rPr>
              <w:t>RLS Ref.</w:t>
            </w:r>
          </w:p>
        </w:tc>
        <w:tc>
          <w:tcPr>
            <w:tcW w:w="1573" w:type="dxa"/>
            <w:tcBorders>
              <w:top w:val="single" w:sz="4" w:space="0" w:color="auto"/>
              <w:left w:val="nil"/>
              <w:bottom w:val="single" w:sz="4" w:space="0" w:color="auto"/>
              <w:right w:val="nil"/>
            </w:tcBorders>
            <w:shd w:val="clear" w:color="auto" w:fill="D9D9D9" w:themeFill="background1" w:themeFillShade="D9"/>
            <w:vAlign w:val="center"/>
          </w:tcPr>
          <w:p w14:paraId="45277F8B" w14:textId="77777777" w:rsidR="00DC5334" w:rsidRPr="00C22D14" w:rsidRDefault="00DC5334" w:rsidP="00E16BA7">
            <w:pPr>
              <w:spacing w:after="0" w:line="240" w:lineRule="auto"/>
              <w:rPr>
                <w:rFonts w:eastAsia="Times New Roman" w:cs="Arial"/>
                <w:sz w:val="20"/>
                <w:szCs w:val="20"/>
                <w:lang w:eastAsia="en-GB"/>
              </w:rPr>
            </w:pPr>
            <w:r>
              <w:rPr>
                <w:rFonts w:cs="Arial"/>
                <w:b/>
                <w:bCs/>
                <w:sz w:val="20"/>
                <w:szCs w:val="20"/>
              </w:rPr>
              <w:t>Planning Application Number</w:t>
            </w:r>
          </w:p>
        </w:tc>
        <w:tc>
          <w:tcPr>
            <w:tcW w:w="2098" w:type="dxa"/>
            <w:tcBorders>
              <w:top w:val="single" w:sz="4" w:space="0" w:color="auto"/>
              <w:left w:val="single" w:sz="4" w:space="0" w:color="auto"/>
              <w:bottom w:val="single" w:sz="4" w:space="0" w:color="auto"/>
              <w:right w:val="single" w:sz="36" w:space="0" w:color="auto"/>
            </w:tcBorders>
            <w:shd w:val="clear" w:color="auto" w:fill="D9D9D9" w:themeFill="background1" w:themeFillShade="D9"/>
            <w:vAlign w:val="center"/>
          </w:tcPr>
          <w:p w14:paraId="1754DB4E" w14:textId="77777777" w:rsidR="00DC5334" w:rsidRPr="00C22D14" w:rsidRDefault="00DC5334" w:rsidP="00E16BA7">
            <w:pPr>
              <w:spacing w:after="0" w:line="240" w:lineRule="auto"/>
              <w:rPr>
                <w:rFonts w:eastAsia="Times New Roman" w:cs="Arial"/>
                <w:sz w:val="20"/>
                <w:szCs w:val="20"/>
                <w:lang w:eastAsia="en-GB"/>
              </w:rPr>
            </w:pPr>
            <w:r>
              <w:rPr>
                <w:rFonts w:cs="Arial"/>
                <w:b/>
                <w:bCs/>
                <w:sz w:val="20"/>
                <w:szCs w:val="20"/>
              </w:rPr>
              <w:t>Address</w:t>
            </w:r>
          </w:p>
        </w:tc>
        <w:tc>
          <w:tcPr>
            <w:tcW w:w="717" w:type="dxa"/>
            <w:tcBorders>
              <w:top w:val="single" w:sz="4" w:space="0" w:color="auto"/>
              <w:left w:val="single" w:sz="36" w:space="0" w:color="auto"/>
              <w:bottom w:val="single" w:sz="4" w:space="0" w:color="auto"/>
              <w:right w:val="single" w:sz="4" w:space="0" w:color="auto"/>
            </w:tcBorders>
            <w:shd w:val="clear" w:color="000000" w:fill="D9D9D9"/>
            <w:noWrap/>
            <w:vAlign w:val="center"/>
          </w:tcPr>
          <w:p w14:paraId="2D6DF0B7" w14:textId="77777777" w:rsidR="00DC5334" w:rsidRPr="00C22D14" w:rsidRDefault="00DC5334" w:rsidP="00E16BA7">
            <w:pPr>
              <w:spacing w:after="0" w:line="240" w:lineRule="auto"/>
              <w:jc w:val="right"/>
              <w:rPr>
                <w:rFonts w:eastAsia="Times New Roman" w:cs="Arial"/>
                <w:sz w:val="20"/>
                <w:szCs w:val="20"/>
                <w:lang w:eastAsia="en-GB"/>
              </w:rPr>
            </w:pPr>
            <w:r>
              <w:rPr>
                <w:rFonts w:cs="Arial"/>
                <w:b/>
                <w:bCs/>
                <w:sz w:val="20"/>
                <w:szCs w:val="20"/>
              </w:rPr>
              <w:t>2021/ 2022</w:t>
            </w:r>
          </w:p>
        </w:tc>
        <w:tc>
          <w:tcPr>
            <w:tcW w:w="717" w:type="dxa"/>
            <w:tcBorders>
              <w:top w:val="single" w:sz="4" w:space="0" w:color="auto"/>
              <w:left w:val="nil"/>
              <w:bottom w:val="single" w:sz="4" w:space="0" w:color="auto"/>
              <w:right w:val="single" w:sz="4" w:space="0" w:color="auto"/>
            </w:tcBorders>
            <w:shd w:val="clear" w:color="000000" w:fill="D9D9D9"/>
            <w:noWrap/>
            <w:vAlign w:val="center"/>
          </w:tcPr>
          <w:p w14:paraId="6DB86ADA" w14:textId="77777777" w:rsidR="00DC5334" w:rsidRPr="00C22D14" w:rsidRDefault="00DC5334" w:rsidP="00E16BA7">
            <w:pPr>
              <w:spacing w:after="0" w:line="240" w:lineRule="auto"/>
              <w:jc w:val="right"/>
              <w:rPr>
                <w:rFonts w:eastAsia="Times New Roman" w:cs="Arial"/>
                <w:sz w:val="20"/>
                <w:szCs w:val="20"/>
                <w:lang w:eastAsia="en-GB"/>
              </w:rPr>
            </w:pPr>
            <w:r>
              <w:rPr>
                <w:rFonts w:cs="Arial"/>
                <w:b/>
                <w:bCs/>
                <w:sz w:val="20"/>
                <w:szCs w:val="20"/>
              </w:rPr>
              <w:t>2022/ 2023</w:t>
            </w:r>
          </w:p>
        </w:tc>
        <w:tc>
          <w:tcPr>
            <w:tcW w:w="717" w:type="dxa"/>
            <w:tcBorders>
              <w:top w:val="single" w:sz="4" w:space="0" w:color="auto"/>
              <w:left w:val="nil"/>
              <w:bottom w:val="single" w:sz="4" w:space="0" w:color="auto"/>
              <w:right w:val="nil"/>
            </w:tcBorders>
            <w:shd w:val="clear" w:color="000000" w:fill="D9D9D9"/>
            <w:noWrap/>
            <w:vAlign w:val="center"/>
          </w:tcPr>
          <w:p w14:paraId="56E82D3F" w14:textId="77777777" w:rsidR="00DC5334" w:rsidRPr="00C22D14" w:rsidRDefault="00DC5334" w:rsidP="00E16BA7">
            <w:pPr>
              <w:spacing w:after="0" w:line="240" w:lineRule="auto"/>
              <w:jc w:val="right"/>
              <w:rPr>
                <w:rFonts w:eastAsia="Times New Roman" w:cs="Arial"/>
                <w:sz w:val="20"/>
                <w:szCs w:val="20"/>
                <w:lang w:eastAsia="en-GB"/>
              </w:rPr>
            </w:pPr>
            <w:r>
              <w:rPr>
                <w:rFonts w:cs="Arial"/>
                <w:b/>
                <w:bCs/>
                <w:sz w:val="20"/>
                <w:szCs w:val="20"/>
              </w:rPr>
              <w:t>2023/ 2024</w:t>
            </w:r>
          </w:p>
        </w:tc>
        <w:tc>
          <w:tcPr>
            <w:tcW w:w="717" w:type="dxa"/>
            <w:tcBorders>
              <w:top w:val="single" w:sz="4" w:space="0" w:color="auto"/>
              <w:left w:val="single" w:sz="4" w:space="0" w:color="auto"/>
              <w:bottom w:val="single" w:sz="4" w:space="0" w:color="auto"/>
              <w:right w:val="nil"/>
            </w:tcBorders>
            <w:shd w:val="clear" w:color="000000" w:fill="D9D9D9"/>
            <w:noWrap/>
            <w:vAlign w:val="center"/>
          </w:tcPr>
          <w:p w14:paraId="241CB410" w14:textId="77777777" w:rsidR="00DC5334" w:rsidRPr="00C22D14" w:rsidRDefault="00DC5334" w:rsidP="00E16BA7">
            <w:pPr>
              <w:spacing w:after="0" w:line="240" w:lineRule="auto"/>
              <w:jc w:val="right"/>
              <w:rPr>
                <w:rFonts w:eastAsia="Times New Roman" w:cs="Arial"/>
                <w:sz w:val="20"/>
                <w:szCs w:val="20"/>
                <w:lang w:eastAsia="en-GB"/>
              </w:rPr>
            </w:pPr>
            <w:r>
              <w:rPr>
                <w:rFonts w:cs="Arial"/>
                <w:b/>
                <w:bCs/>
                <w:sz w:val="20"/>
                <w:szCs w:val="20"/>
              </w:rPr>
              <w:t>2024/ 2025</w:t>
            </w:r>
          </w:p>
        </w:tc>
        <w:tc>
          <w:tcPr>
            <w:tcW w:w="717" w:type="dxa"/>
            <w:tcBorders>
              <w:top w:val="single" w:sz="4" w:space="0" w:color="auto"/>
              <w:left w:val="single" w:sz="4" w:space="0" w:color="auto"/>
              <w:bottom w:val="single" w:sz="4" w:space="0" w:color="auto"/>
              <w:right w:val="single" w:sz="36" w:space="0" w:color="auto"/>
            </w:tcBorders>
            <w:shd w:val="clear" w:color="000000" w:fill="D9D9D9"/>
            <w:noWrap/>
            <w:vAlign w:val="center"/>
          </w:tcPr>
          <w:p w14:paraId="7C348C0C" w14:textId="77777777" w:rsidR="00DC5334" w:rsidRPr="00C22D14" w:rsidRDefault="00DC5334" w:rsidP="00E16BA7">
            <w:pPr>
              <w:spacing w:after="0" w:line="240" w:lineRule="auto"/>
              <w:jc w:val="right"/>
              <w:rPr>
                <w:rFonts w:eastAsia="Times New Roman" w:cs="Arial"/>
                <w:sz w:val="20"/>
                <w:szCs w:val="20"/>
                <w:lang w:eastAsia="en-GB"/>
              </w:rPr>
            </w:pPr>
            <w:r>
              <w:rPr>
                <w:rFonts w:cs="Arial"/>
                <w:b/>
                <w:bCs/>
                <w:sz w:val="20"/>
                <w:szCs w:val="20"/>
              </w:rPr>
              <w:t xml:space="preserve">2025/ 2026 </w:t>
            </w:r>
          </w:p>
        </w:tc>
      </w:tr>
      <w:tr w:rsidR="00DC5334" w:rsidRPr="00C22D14" w14:paraId="2DE85032" w14:textId="77777777" w:rsidTr="00E16BA7">
        <w:trPr>
          <w:trHeight w:val="600"/>
        </w:trPr>
        <w:tc>
          <w:tcPr>
            <w:tcW w:w="884" w:type="dxa"/>
            <w:tcBorders>
              <w:top w:val="single" w:sz="4" w:space="0" w:color="auto"/>
              <w:left w:val="single" w:sz="4" w:space="0" w:color="auto"/>
              <w:bottom w:val="single" w:sz="4" w:space="0" w:color="auto"/>
              <w:right w:val="single" w:sz="4" w:space="0" w:color="auto"/>
            </w:tcBorders>
            <w:shd w:val="clear" w:color="000000" w:fill="92D050"/>
            <w:hideMark/>
          </w:tcPr>
          <w:p w14:paraId="63F00A82" w14:textId="77777777" w:rsidR="00DC5334" w:rsidRPr="00C22D14" w:rsidRDefault="00DC5334" w:rsidP="00E16BA7">
            <w:pPr>
              <w:spacing w:after="0" w:line="240" w:lineRule="auto"/>
              <w:rPr>
                <w:rFonts w:eastAsia="Times New Roman" w:cs="Arial"/>
                <w:sz w:val="20"/>
                <w:szCs w:val="20"/>
                <w:lang w:eastAsia="en-GB"/>
              </w:rPr>
            </w:pPr>
            <w:r>
              <w:rPr>
                <w:rFonts w:cs="Arial"/>
                <w:sz w:val="20"/>
                <w:szCs w:val="20"/>
              </w:rPr>
              <w:t xml:space="preserve">0133aj </w:t>
            </w:r>
          </w:p>
        </w:tc>
        <w:tc>
          <w:tcPr>
            <w:tcW w:w="1573" w:type="dxa"/>
            <w:tcBorders>
              <w:top w:val="single" w:sz="4" w:space="0" w:color="auto"/>
              <w:left w:val="nil"/>
              <w:bottom w:val="single" w:sz="4" w:space="0" w:color="auto"/>
              <w:right w:val="nil"/>
            </w:tcBorders>
            <w:shd w:val="clear" w:color="000000" w:fill="92D050"/>
            <w:hideMark/>
          </w:tcPr>
          <w:p w14:paraId="0AD015DD" w14:textId="77777777" w:rsidR="00DC5334" w:rsidRPr="00C22D14" w:rsidRDefault="00DC5334" w:rsidP="00E16BA7">
            <w:pPr>
              <w:spacing w:after="0" w:line="240" w:lineRule="auto"/>
              <w:rPr>
                <w:rFonts w:eastAsia="Times New Roman" w:cs="Arial"/>
                <w:sz w:val="20"/>
                <w:szCs w:val="20"/>
                <w:lang w:eastAsia="en-GB"/>
              </w:rPr>
            </w:pPr>
            <w:r>
              <w:rPr>
                <w:rFonts w:cs="Arial"/>
                <w:sz w:val="20"/>
                <w:szCs w:val="20"/>
              </w:rPr>
              <w:t>P19/12246/RM</w:t>
            </w:r>
          </w:p>
        </w:tc>
        <w:tc>
          <w:tcPr>
            <w:tcW w:w="2098" w:type="dxa"/>
            <w:tcBorders>
              <w:top w:val="single" w:sz="4" w:space="0" w:color="auto"/>
              <w:left w:val="single" w:sz="4" w:space="0" w:color="auto"/>
              <w:bottom w:val="single" w:sz="4" w:space="0" w:color="auto"/>
              <w:right w:val="single" w:sz="36" w:space="0" w:color="auto"/>
            </w:tcBorders>
            <w:shd w:val="clear" w:color="000000" w:fill="92D050"/>
            <w:hideMark/>
          </w:tcPr>
          <w:p w14:paraId="6BE383B1" w14:textId="77777777" w:rsidR="00DC5334" w:rsidRPr="00C22D14" w:rsidRDefault="00DC5334" w:rsidP="00E16BA7">
            <w:pPr>
              <w:spacing w:after="0" w:line="240" w:lineRule="auto"/>
              <w:rPr>
                <w:rFonts w:eastAsia="Times New Roman" w:cs="Arial"/>
                <w:sz w:val="20"/>
                <w:szCs w:val="20"/>
                <w:lang w:eastAsia="en-GB"/>
              </w:rPr>
            </w:pPr>
            <w:r>
              <w:rPr>
                <w:rFonts w:cs="Arial"/>
                <w:sz w:val="20"/>
                <w:szCs w:val="20"/>
              </w:rPr>
              <w:t xml:space="preserve">Land at North Yate - PL12a, PL13a </w:t>
            </w:r>
          </w:p>
        </w:tc>
        <w:tc>
          <w:tcPr>
            <w:tcW w:w="717" w:type="dxa"/>
            <w:tcBorders>
              <w:top w:val="single" w:sz="4" w:space="0" w:color="auto"/>
              <w:left w:val="single" w:sz="36" w:space="0" w:color="auto"/>
              <w:bottom w:val="single" w:sz="4" w:space="0" w:color="auto"/>
              <w:right w:val="single" w:sz="4" w:space="0" w:color="auto"/>
            </w:tcBorders>
            <w:shd w:val="clear" w:color="000000" w:fill="92D050"/>
            <w:noWrap/>
            <w:vAlign w:val="bottom"/>
            <w:hideMark/>
          </w:tcPr>
          <w:p w14:paraId="1240174A" w14:textId="77777777" w:rsidR="00DC5334" w:rsidRPr="00C22D14" w:rsidRDefault="00DC5334" w:rsidP="00E16BA7">
            <w:pPr>
              <w:spacing w:after="0" w:line="240" w:lineRule="auto"/>
              <w:jc w:val="right"/>
              <w:rPr>
                <w:rFonts w:eastAsia="Times New Roman" w:cs="Arial"/>
                <w:sz w:val="20"/>
                <w:szCs w:val="20"/>
                <w:lang w:eastAsia="en-GB"/>
              </w:rPr>
            </w:pPr>
            <w:r>
              <w:rPr>
                <w:rFonts w:cs="Arial"/>
                <w:sz w:val="20"/>
                <w:szCs w:val="20"/>
              </w:rPr>
              <w:t>60</w:t>
            </w:r>
          </w:p>
        </w:tc>
        <w:tc>
          <w:tcPr>
            <w:tcW w:w="717" w:type="dxa"/>
            <w:tcBorders>
              <w:top w:val="single" w:sz="4" w:space="0" w:color="auto"/>
              <w:left w:val="nil"/>
              <w:bottom w:val="single" w:sz="4" w:space="0" w:color="auto"/>
              <w:right w:val="single" w:sz="4" w:space="0" w:color="auto"/>
            </w:tcBorders>
            <w:shd w:val="clear" w:color="000000" w:fill="92D050"/>
            <w:noWrap/>
            <w:vAlign w:val="bottom"/>
            <w:hideMark/>
          </w:tcPr>
          <w:p w14:paraId="3FCA1A45" w14:textId="77777777" w:rsidR="00DC5334" w:rsidRPr="00C22D14" w:rsidRDefault="00DC5334" w:rsidP="00E16BA7">
            <w:pPr>
              <w:spacing w:after="0" w:line="240" w:lineRule="auto"/>
              <w:jc w:val="right"/>
              <w:rPr>
                <w:rFonts w:eastAsia="Times New Roman" w:cs="Arial"/>
                <w:sz w:val="20"/>
                <w:szCs w:val="20"/>
                <w:lang w:eastAsia="en-GB"/>
              </w:rPr>
            </w:pPr>
            <w:r>
              <w:rPr>
                <w:rFonts w:cs="Arial"/>
                <w:sz w:val="20"/>
                <w:szCs w:val="20"/>
              </w:rPr>
              <w:t>71</w:t>
            </w:r>
          </w:p>
        </w:tc>
        <w:tc>
          <w:tcPr>
            <w:tcW w:w="717" w:type="dxa"/>
            <w:tcBorders>
              <w:top w:val="single" w:sz="4" w:space="0" w:color="auto"/>
              <w:left w:val="nil"/>
              <w:bottom w:val="single" w:sz="4" w:space="0" w:color="auto"/>
              <w:right w:val="single" w:sz="4" w:space="0" w:color="auto"/>
            </w:tcBorders>
            <w:shd w:val="clear" w:color="000000" w:fill="92D050"/>
            <w:noWrap/>
            <w:vAlign w:val="bottom"/>
            <w:hideMark/>
          </w:tcPr>
          <w:p w14:paraId="475E9F3C" w14:textId="77777777" w:rsidR="00DC5334" w:rsidRPr="00C22D14" w:rsidRDefault="00DC5334" w:rsidP="00E16BA7">
            <w:pPr>
              <w:spacing w:after="0" w:line="240" w:lineRule="auto"/>
              <w:jc w:val="right"/>
              <w:rPr>
                <w:rFonts w:eastAsia="Times New Roman" w:cs="Arial"/>
                <w:sz w:val="20"/>
                <w:szCs w:val="20"/>
                <w:lang w:eastAsia="en-GB"/>
              </w:rPr>
            </w:pPr>
            <w:r>
              <w:rPr>
                <w:rFonts w:cs="Arial"/>
                <w:sz w:val="20"/>
                <w:szCs w:val="20"/>
              </w:rPr>
              <w:t>24</w:t>
            </w:r>
          </w:p>
        </w:tc>
        <w:tc>
          <w:tcPr>
            <w:tcW w:w="717" w:type="dxa"/>
            <w:tcBorders>
              <w:top w:val="single" w:sz="4" w:space="0" w:color="auto"/>
              <w:left w:val="nil"/>
              <w:bottom w:val="single" w:sz="4" w:space="0" w:color="auto"/>
              <w:right w:val="nil"/>
            </w:tcBorders>
            <w:shd w:val="clear" w:color="000000" w:fill="92D050"/>
            <w:noWrap/>
            <w:vAlign w:val="bottom"/>
            <w:hideMark/>
          </w:tcPr>
          <w:p w14:paraId="140F964B" w14:textId="77777777" w:rsidR="00DC5334" w:rsidRPr="00C22D14" w:rsidRDefault="00DC5334" w:rsidP="00E16BA7">
            <w:pPr>
              <w:spacing w:after="0" w:line="240" w:lineRule="auto"/>
              <w:jc w:val="right"/>
              <w:rPr>
                <w:rFonts w:eastAsia="Times New Roman" w:cs="Arial"/>
                <w:sz w:val="20"/>
                <w:szCs w:val="20"/>
                <w:lang w:eastAsia="en-GB"/>
              </w:rPr>
            </w:pPr>
            <w:r>
              <w:rPr>
                <w:rFonts w:cs="Arial"/>
                <w:color w:val="FFFF00"/>
                <w:sz w:val="20"/>
                <w:szCs w:val="20"/>
              </w:rPr>
              <w:t> </w:t>
            </w:r>
          </w:p>
        </w:tc>
        <w:tc>
          <w:tcPr>
            <w:tcW w:w="717" w:type="dxa"/>
            <w:tcBorders>
              <w:top w:val="single" w:sz="4" w:space="0" w:color="auto"/>
              <w:left w:val="single" w:sz="4" w:space="0" w:color="auto"/>
              <w:bottom w:val="single" w:sz="4" w:space="0" w:color="auto"/>
              <w:right w:val="single" w:sz="36" w:space="0" w:color="auto"/>
            </w:tcBorders>
            <w:shd w:val="clear" w:color="000000" w:fill="92D050"/>
            <w:noWrap/>
            <w:vAlign w:val="bottom"/>
            <w:hideMark/>
          </w:tcPr>
          <w:p w14:paraId="35057863" w14:textId="77777777" w:rsidR="00DC5334" w:rsidRPr="00C22D14" w:rsidRDefault="00DC5334" w:rsidP="00E16BA7">
            <w:pPr>
              <w:spacing w:after="0" w:line="240" w:lineRule="auto"/>
              <w:jc w:val="right"/>
              <w:rPr>
                <w:rFonts w:eastAsia="Times New Roman" w:cs="Arial"/>
                <w:sz w:val="20"/>
                <w:szCs w:val="20"/>
                <w:lang w:eastAsia="en-GB"/>
              </w:rPr>
            </w:pPr>
            <w:r>
              <w:rPr>
                <w:rFonts w:cs="Arial"/>
                <w:sz w:val="20"/>
                <w:szCs w:val="20"/>
              </w:rPr>
              <w:t> </w:t>
            </w:r>
          </w:p>
        </w:tc>
      </w:tr>
    </w:tbl>
    <w:p w14:paraId="264DDAF0" w14:textId="78E2FF71" w:rsidR="006068CF" w:rsidRPr="002B40E5" w:rsidRDefault="006068CF" w:rsidP="006068CF">
      <w:pPr>
        <w:spacing w:after="120" w:line="360" w:lineRule="auto"/>
        <w:jc w:val="center"/>
        <w:rPr>
          <w:rFonts w:cs="Arial"/>
          <w:sz w:val="22"/>
          <w:szCs w:val="24"/>
        </w:rPr>
      </w:pPr>
      <w:r>
        <w:rPr>
          <w:rFonts w:cs="Arial"/>
          <w:sz w:val="22"/>
          <w:szCs w:val="24"/>
        </w:rPr>
        <w:t>Table 12</w:t>
      </w:r>
      <w:r w:rsidRPr="002B40E5">
        <w:rPr>
          <w:rFonts w:cs="Arial"/>
          <w:sz w:val="22"/>
          <w:szCs w:val="24"/>
        </w:rPr>
        <w:t xml:space="preserve"> – Extract from the 2020/21 Housing Trajectory for </w:t>
      </w:r>
      <w:r>
        <w:rPr>
          <w:rFonts w:cs="Arial"/>
          <w:sz w:val="22"/>
          <w:szCs w:val="24"/>
        </w:rPr>
        <w:t>0133aj</w:t>
      </w:r>
    </w:p>
    <w:p w14:paraId="5CB112A0" w14:textId="77777777" w:rsidR="00144C9A" w:rsidRPr="00D214AB" w:rsidRDefault="00144C9A" w:rsidP="00DC5334">
      <w:pPr>
        <w:spacing w:after="120" w:line="360" w:lineRule="auto"/>
        <w:ind w:left="720"/>
        <w:rPr>
          <w:rFonts w:cs="Arial"/>
          <w:b/>
          <w:szCs w:val="24"/>
        </w:rPr>
      </w:pPr>
    </w:p>
    <w:p w14:paraId="35B8575F" w14:textId="77777777" w:rsidR="00DC5334" w:rsidRPr="00EC7E96" w:rsidRDefault="00DC5334" w:rsidP="00DC5334">
      <w:pPr>
        <w:numPr>
          <w:ilvl w:val="1"/>
          <w:numId w:val="2"/>
        </w:numPr>
        <w:spacing w:after="120" w:line="360" w:lineRule="auto"/>
        <w:rPr>
          <w:rFonts w:cs="Arial"/>
          <w:szCs w:val="24"/>
          <w:u w:val="single"/>
        </w:rPr>
      </w:pPr>
      <w:r w:rsidRPr="00EC7E96">
        <w:rPr>
          <w:rFonts w:cs="Arial"/>
          <w:szCs w:val="24"/>
          <w:u w:val="single"/>
        </w:rPr>
        <w:t>0133ak - P20/16804/RM Land at North Yate - PL7, 8, 9 &amp; 11</w:t>
      </w:r>
    </w:p>
    <w:p w14:paraId="7BFCA955" w14:textId="77777777" w:rsidR="00DC5334" w:rsidRPr="001B2BAE" w:rsidRDefault="00DC5334" w:rsidP="00DC5334">
      <w:pPr>
        <w:numPr>
          <w:ilvl w:val="1"/>
          <w:numId w:val="2"/>
        </w:numPr>
        <w:spacing w:after="120" w:line="360" w:lineRule="auto"/>
        <w:rPr>
          <w:rFonts w:cs="Arial"/>
          <w:b/>
          <w:szCs w:val="24"/>
        </w:rPr>
      </w:pPr>
      <w:r w:rsidRPr="00BF7B4C">
        <w:rPr>
          <w:rFonts w:cs="Arial"/>
          <w:szCs w:val="24"/>
        </w:rPr>
        <w:t xml:space="preserve">This site </w:t>
      </w:r>
      <w:proofErr w:type="gramStart"/>
      <w:r w:rsidRPr="00BF7B4C">
        <w:rPr>
          <w:rFonts w:cs="Arial"/>
          <w:szCs w:val="24"/>
        </w:rPr>
        <w:t>forms</w:t>
      </w:r>
      <w:proofErr w:type="gramEnd"/>
      <w:r w:rsidRPr="00BF7B4C">
        <w:rPr>
          <w:rFonts w:cs="Arial"/>
          <w:szCs w:val="24"/>
        </w:rPr>
        <w:t xml:space="preserve"> part </w:t>
      </w:r>
      <w:r>
        <w:rPr>
          <w:rFonts w:cs="Arial"/>
          <w:szCs w:val="24"/>
        </w:rPr>
        <w:t xml:space="preserve">the </w:t>
      </w:r>
      <w:r w:rsidRPr="00BF7B4C">
        <w:rPr>
          <w:rFonts w:cs="Arial"/>
          <w:szCs w:val="24"/>
        </w:rPr>
        <w:t xml:space="preserve">strategic allocation of land at </w:t>
      </w:r>
      <w:r>
        <w:rPr>
          <w:rFonts w:cs="Arial"/>
          <w:szCs w:val="24"/>
        </w:rPr>
        <w:t>North Yate</w:t>
      </w:r>
      <w:r w:rsidRPr="00BF7B4C">
        <w:rPr>
          <w:rFonts w:cs="Arial"/>
          <w:szCs w:val="24"/>
        </w:rPr>
        <w:t xml:space="preserve"> in 2006 </w:t>
      </w:r>
      <w:r>
        <w:rPr>
          <w:rFonts w:cs="Arial"/>
          <w:szCs w:val="24"/>
        </w:rPr>
        <w:t>in</w:t>
      </w:r>
      <w:r w:rsidRPr="00BF7B4C">
        <w:rPr>
          <w:rFonts w:cs="Arial"/>
          <w:szCs w:val="24"/>
        </w:rPr>
        <w:t xml:space="preserve"> the South Gloucestershire </w:t>
      </w:r>
      <w:r>
        <w:rPr>
          <w:rFonts w:cs="Arial"/>
          <w:szCs w:val="24"/>
        </w:rPr>
        <w:t>Core Strategy</w:t>
      </w:r>
      <w:r w:rsidRPr="00BF7B4C">
        <w:rPr>
          <w:rFonts w:cs="Arial"/>
          <w:szCs w:val="24"/>
        </w:rPr>
        <w:t xml:space="preserve">. </w:t>
      </w:r>
      <w:r w:rsidRPr="00852ECC">
        <w:rPr>
          <w:rFonts w:cs="Arial"/>
          <w:szCs w:val="24"/>
        </w:rPr>
        <w:t xml:space="preserve">These parcels form part of the outline PK12/1913/O and received reserve matters </w:t>
      </w:r>
      <w:r w:rsidRPr="001B2BAE">
        <w:rPr>
          <w:rFonts w:cs="Arial"/>
          <w:szCs w:val="24"/>
        </w:rPr>
        <w:t xml:space="preserve">approval in </w:t>
      </w:r>
      <w:r>
        <w:rPr>
          <w:rFonts w:cs="Arial"/>
          <w:szCs w:val="24"/>
        </w:rPr>
        <w:t>25/06/2021</w:t>
      </w:r>
      <w:r w:rsidRPr="001B2BAE">
        <w:rPr>
          <w:rFonts w:cs="Arial"/>
          <w:szCs w:val="24"/>
        </w:rPr>
        <w:t>.</w:t>
      </w:r>
    </w:p>
    <w:p w14:paraId="26F90935" w14:textId="77777777" w:rsidR="00DC5334" w:rsidRPr="00E00D4A" w:rsidRDefault="00DC5334" w:rsidP="00DC5334">
      <w:pPr>
        <w:numPr>
          <w:ilvl w:val="1"/>
          <w:numId w:val="2"/>
        </w:numPr>
        <w:spacing w:after="120" w:line="360" w:lineRule="auto"/>
        <w:rPr>
          <w:rFonts w:cs="Arial"/>
          <w:szCs w:val="24"/>
        </w:rPr>
      </w:pPr>
      <w:r>
        <w:rPr>
          <w:rFonts w:cs="Arial"/>
          <w:szCs w:val="24"/>
        </w:rPr>
        <w:t>I</w:t>
      </w:r>
      <w:r w:rsidRPr="00E00D4A">
        <w:rPr>
          <w:rFonts w:cs="Arial"/>
          <w:szCs w:val="24"/>
        </w:rPr>
        <w:t>n</w:t>
      </w:r>
      <w:r>
        <w:rPr>
          <w:rFonts w:cs="Arial"/>
          <w:szCs w:val="24"/>
        </w:rPr>
        <w:t xml:space="preserve"> the residential land assessment surveys in</w:t>
      </w:r>
      <w:r w:rsidRPr="00E00D4A">
        <w:rPr>
          <w:rFonts w:cs="Arial"/>
          <w:szCs w:val="24"/>
        </w:rPr>
        <w:t xml:space="preserve"> April 2021</w:t>
      </w:r>
      <w:r>
        <w:rPr>
          <w:rFonts w:cs="Arial"/>
          <w:szCs w:val="24"/>
        </w:rPr>
        <w:t xml:space="preserve"> no completions were recorded</w:t>
      </w:r>
      <w:r w:rsidRPr="00E00D4A">
        <w:rPr>
          <w:rFonts w:cs="Arial"/>
          <w:szCs w:val="24"/>
        </w:rPr>
        <w:t xml:space="preserve"> however </w:t>
      </w:r>
      <w:r>
        <w:rPr>
          <w:rFonts w:cs="Arial"/>
          <w:szCs w:val="24"/>
        </w:rPr>
        <w:t xml:space="preserve">the </w:t>
      </w:r>
      <w:r w:rsidRPr="00E00D4A">
        <w:rPr>
          <w:rFonts w:cs="Arial"/>
          <w:szCs w:val="24"/>
        </w:rPr>
        <w:t>site has approv</w:t>
      </w:r>
      <w:r>
        <w:rPr>
          <w:rFonts w:cs="Arial"/>
          <w:szCs w:val="24"/>
        </w:rPr>
        <w:t xml:space="preserve">al </w:t>
      </w:r>
      <w:proofErr w:type="gramStart"/>
      <w:r>
        <w:rPr>
          <w:rFonts w:cs="Arial"/>
          <w:szCs w:val="24"/>
        </w:rPr>
        <w:t xml:space="preserve">of </w:t>
      </w:r>
      <w:r w:rsidRPr="00E00D4A">
        <w:rPr>
          <w:rFonts w:cs="Arial"/>
          <w:szCs w:val="24"/>
        </w:rPr>
        <w:t xml:space="preserve"> reserve</w:t>
      </w:r>
      <w:r>
        <w:rPr>
          <w:rFonts w:cs="Arial"/>
          <w:szCs w:val="24"/>
        </w:rPr>
        <w:t>d</w:t>
      </w:r>
      <w:proofErr w:type="gramEnd"/>
      <w:r w:rsidRPr="00E00D4A">
        <w:rPr>
          <w:rFonts w:cs="Arial"/>
          <w:szCs w:val="24"/>
        </w:rPr>
        <w:t xml:space="preserve"> matters and other parcels at the site are completing and under construction so developers are likely to have started building by next RLAS.</w:t>
      </w:r>
    </w:p>
    <w:tbl>
      <w:tblPr>
        <w:tblW w:w="8140" w:type="dxa"/>
        <w:tblInd w:w="850" w:type="dxa"/>
        <w:tblLook w:val="04A0" w:firstRow="1" w:lastRow="0" w:firstColumn="1" w:lastColumn="0" w:noHBand="0" w:noVBand="1"/>
      </w:tblPr>
      <w:tblGrid>
        <w:gridCol w:w="884"/>
        <w:gridCol w:w="1573"/>
        <w:gridCol w:w="2098"/>
        <w:gridCol w:w="717"/>
        <w:gridCol w:w="717"/>
        <w:gridCol w:w="717"/>
        <w:gridCol w:w="717"/>
        <w:gridCol w:w="717"/>
      </w:tblGrid>
      <w:tr w:rsidR="00DC5334" w:rsidRPr="00C22D14" w14:paraId="6CF73746" w14:textId="77777777" w:rsidTr="00E16BA7">
        <w:trPr>
          <w:trHeight w:val="600"/>
        </w:trPr>
        <w:tc>
          <w:tcPr>
            <w:tcW w:w="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E2FC50" w14:textId="77777777" w:rsidR="00DC5334" w:rsidRPr="00C22D14" w:rsidRDefault="00DC5334" w:rsidP="00E16BA7">
            <w:pPr>
              <w:spacing w:after="0" w:line="240" w:lineRule="auto"/>
              <w:rPr>
                <w:rFonts w:eastAsia="Times New Roman" w:cs="Arial"/>
                <w:sz w:val="20"/>
                <w:szCs w:val="20"/>
                <w:lang w:eastAsia="en-GB"/>
              </w:rPr>
            </w:pPr>
            <w:r>
              <w:rPr>
                <w:rFonts w:cs="Arial"/>
                <w:b/>
                <w:bCs/>
                <w:sz w:val="20"/>
                <w:szCs w:val="20"/>
              </w:rPr>
              <w:t>RLS Ref.</w:t>
            </w:r>
          </w:p>
        </w:tc>
        <w:tc>
          <w:tcPr>
            <w:tcW w:w="1573" w:type="dxa"/>
            <w:tcBorders>
              <w:top w:val="single" w:sz="4" w:space="0" w:color="auto"/>
              <w:left w:val="nil"/>
              <w:bottom w:val="single" w:sz="4" w:space="0" w:color="auto"/>
              <w:right w:val="nil"/>
            </w:tcBorders>
            <w:shd w:val="clear" w:color="auto" w:fill="D9D9D9" w:themeFill="background1" w:themeFillShade="D9"/>
            <w:vAlign w:val="center"/>
          </w:tcPr>
          <w:p w14:paraId="30F65C89" w14:textId="77777777" w:rsidR="00DC5334" w:rsidRPr="00C22D14" w:rsidRDefault="00DC5334" w:rsidP="00E16BA7">
            <w:pPr>
              <w:spacing w:after="0" w:line="240" w:lineRule="auto"/>
              <w:rPr>
                <w:rFonts w:eastAsia="Times New Roman" w:cs="Arial"/>
                <w:sz w:val="20"/>
                <w:szCs w:val="20"/>
                <w:lang w:eastAsia="en-GB"/>
              </w:rPr>
            </w:pPr>
            <w:r>
              <w:rPr>
                <w:rFonts w:cs="Arial"/>
                <w:b/>
                <w:bCs/>
                <w:sz w:val="20"/>
                <w:szCs w:val="20"/>
              </w:rPr>
              <w:t>Planning Application Number</w:t>
            </w:r>
          </w:p>
        </w:tc>
        <w:tc>
          <w:tcPr>
            <w:tcW w:w="2098" w:type="dxa"/>
            <w:tcBorders>
              <w:top w:val="single" w:sz="4" w:space="0" w:color="auto"/>
              <w:left w:val="single" w:sz="4" w:space="0" w:color="auto"/>
              <w:bottom w:val="single" w:sz="4" w:space="0" w:color="auto"/>
              <w:right w:val="single" w:sz="36" w:space="0" w:color="auto"/>
            </w:tcBorders>
            <w:shd w:val="clear" w:color="auto" w:fill="D9D9D9" w:themeFill="background1" w:themeFillShade="D9"/>
            <w:vAlign w:val="center"/>
          </w:tcPr>
          <w:p w14:paraId="7648B494" w14:textId="77777777" w:rsidR="00DC5334" w:rsidRPr="00C22D14" w:rsidRDefault="00DC5334" w:rsidP="00E16BA7">
            <w:pPr>
              <w:spacing w:after="0" w:line="240" w:lineRule="auto"/>
              <w:rPr>
                <w:rFonts w:eastAsia="Times New Roman" w:cs="Arial"/>
                <w:sz w:val="20"/>
                <w:szCs w:val="20"/>
                <w:lang w:eastAsia="en-GB"/>
              </w:rPr>
            </w:pPr>
            <w:r>
              <w:rPr>
                <w:rFonts w:cs="Arial"/>
                <w:b/>
                <w:bCs/>
                <w:sz w:val="20"/>
                <w:szCs w:val="20"/>
              </w:rPr>
              <w:t>Address</w:t>
            </w:r>
          </w:p>
        </w:tc>
        <w:tc>
          <w:tcPr>
            <w:tcW w:w="717" w:type="dxa"/>
            <w:tcBorders>
              <w:top w:val="single" w:sz="4" w:space="0" w:color="auto"/>
              <w:left w:val="single" w:sz="36" w:space="0" w:color="auto"/>
              <w:bottom w:val="single" w:sz="4" w:space="0" w:color="auto"/>
              <w:right w:val="single" w:sz="4" w:space="0" w:color="auto"/>
            </w:tcBorders>
            <w:shd w:val="clear" w:color="000000" w:fill="D9D9D9"/>
            <w:noWrap/>
            <w:vAlign w:val="center"/>
          </w:tcPr>
          <w:p w14:paraId="5E449689" w14:textId="77777777" w:rsidR="00DC5334" w:rsidRPr="00C22D14" w:rsidRDefault="00DC5334" w:rsidP="00E16BA7">
            <w:pPr>
              <w:spacing w:after="0" w:line="240" w:lineRule="auto"/>
              <w:jc w:val="right"/>
              <w:rPr>
                <w:rFonts w:eastAsia="Times New Roman" w:cs="Arial"/>
                <w:sz w:val="20"/>
                <w:szCs w:val="20"/>
                <w:lang w:eastAsia="en-GB"/>
              </w:rPr>
            </w:pPr>
            <w:r>
              <w:rPr>
                <w:rFonts w:cs="Arial"/>
                <w:b/>
                <w:bCs/>
                <w:sz w:val="20"/>
                <w:szCs w:val="20"/>
              </w:rPr>
              <w:t>2021/ 2022</w:t>
            </w:r>
          </w:p>
        </w:tc>
        <w:tc>
          <w:tcPr>
            <w:tcW w:w="717" w:type="dxa"/>
            <w:tcBorders>
              <w:top w:val="single" w:sz="4" w:space="0" w:color="auto"/>
              <w:left w:val="nil"/>
              <w:bottom w:val="single" w:sz="4" w:space="0" w:color="auto"/>
              <w:right w:val="single" w:sz="4" w:space="0" w:color="auto"/>
            </w:tcBorders>
            <w:shd w:val="clear" w:color="000000" w:fill="D9D9D9"/>
            <w:noWrap/>
            <w:vAlign w:val="center"/>
          </w:tcPr>
          <w:p w14:paraId="085000E1" w14:textId="77777777" w:rsidR="00DC5334" w:rsidRPr="00C22D14" w:rsidRDefault="00DC5334" w:rsidP="00E16BA7">
            <w:pPr>
              <w:spacing w:after="0" w:line="240" w:lineRule="auto"/>
              <w:jc w:val="right"/>
              <w:rPr>
                <w:rFonts w:eastAsia="Times New Roman" w:cs="Arial"/>
                <w:sz w:val="20"/>
                <w:szCs w:val="20"/>
                <w:lang w:eastAsia="en-GB"/>
              </w:rPr>
            </w:pPr>
            <w:r>
              <w:rPr>
                <w:rFonts w:cs="Arial"/>
                <w:b/>
                <w:bCs/>
                <w:sz w:val="20"/>
                <w:szCs w:val="20"/>
              </w:rPr>
              <w:t>2022/ 2023</w:t>
            </w:r>
          </w:p>
        </w:tc>
        <w:tc>
          <w:tcPr>
            <w:tcW w:w="717" w:type="dxa"/>
            <w:tcBorders>
              <w:top w:val="single" w:sz="4" w:space="0" w:color="auto"/>
              <w:left w:val="nil"/>
              <w:bottom w:val="single" w:sz="4" w:space="0" w:color="auto"/>
              <w:right w:val="nil"/>
            </w:tcBorders>
            <w:shd w:val="clear" w:color="000000" w:fill="D9D9D9"/>
            <w:noWrap/>
            <w:vAlign w:val="center"/>
          </w:tcPr>
          <w:p w14:paraId="003E7BED" w14:textId="77777777" w:rsidR="00DC5334" w:rsidRPr="00C22D14" w:rsidRDefault="00DC5334" w:rsidP="00E16BA7">
            <w:pPr>
              <w:spacing w:after="0" w:line="240" w:lineRule="auto"/>
              <w:jc w:val="right"/>
              <w:rPr>
                <w:rFonts w:eastAsia="Times New Roman" w:cs="Arial"/>
                <w:sz w:val="20"/>
                <w:szCs w:val="20"/>
                <w:lang w:eastAsia="en-GB"/>
              </w:rPr>
            </w:pPr>
            <w:r>
              <w:rPr>
                <w:rFonts w:cs="Arial"/>
                <w:b/>
                <w:bCs/>
                <w:sz w:val="20"/>
                <w:szCs w:val="20"/>
              </w:rPr>
              <w:t>2023/ 2024</w:t>
            </w:r>
          </w:p>
        </w:tc>
        <w:tc>
          <w:tcPr>
            <w:tcW w:w="717" w:type="dxa"/>
            <w:tcBorders>
              <w:top w:val="single" w:sz="4" w:space="0" w:color="auto"/>
              <w:left w:val="single" w:sz="4" w:space="0" w:color="auto"/>
              <w:bottom w:val="single" w:sz="4" w:space="0" w:color="auto"/>
              <w:right w:val="nil"/>
            </w:tcBorders>
            <w:shd w:val="clear" w:color="000000" w:fill="D9D9D9"/>
            <w:noWrap/>
            <w:vAlign w:val="center"/>
          </w:tcPr>
          <w:p w14:paraId="7824F1CF" w14:textId="77777777" w:rsidR="00DC5334" w:rsidRPr="00C22D14" w:rsidRDefault="00DC5334" w:rsidP="00E16BA7">
            <w:pPr>
              <w:spacing w:after="0" w:line="240" w:lineRule="auto"/>
              <w:jc w:val="right"/>
              <w:rPr>
                <w:rFonts w:eastAsia="Times New Roman" w:cs="Arial"/>
                <w:sz w:val="20"/>
                <w:szCs w:val="20"/>
                <w:lang w:eastAsia="en-GB"/>
              </w:rPr>
            </w:pPr>
            <w:r>
              <w:rPr>
                <w:rFonts w:cs="Arial"/>
                <w:b/>
                <w:bCs/>
                <w:sz w:val="20"/>
                <w:szCs w:val="20"/>
              </w:rPr>
              <w:t>2024/ 2025</w:t>
            </w:r>
          </w:p>
        </w:tc>
        <w:tc>
          <w:tcPr>
            <w:tcW w:w="717" w:type="dxa"/>
            <w:tcBorders>
              <w:top w:val="single" w:sz="4" w:space="0" w:color="auto"/>
              <w:left w:val="single" w:sz="4" w:space="0" w:color="auto"/>
              <w:bottom w:val="single" w:sz="4" w:space="0" w:color="auto"/>
              <w:right w:val="single" w:sz="36" w:space="0" w:color="auto"/>
            </w:tcBorders>
            <w:shd w:val="clear" w:color="000000" w:fill="D9D9D9"/>
            <w:noWrap/>
            <w:vAlign w:val="center"/>
          </w:tcPr>
          <w:p w14:paraId="3C5D93AD" w14:textId="77777777" w:rsidR="00DC5334" w:rsidRPr="00C22D14" w:rsidRDefault="00DC5334" w:rsidP="00E16BA7">
            <w:pPr>
              <w:spacing w:after="0" w:line="240" w:lineRule="auto"/>
              <w:jc w:val="right"/>
              <w:rPr>
                <w:rFonts w:eastAsia="Times New Roman" w:cs="Arial"/>
                <w:sz w:val="20"/>
                <w:szCs w:val="20"/>
                <w:lang w:eastAsia="en-GB"/>
              </w:rPr>
            </w:pPr>
            <w:r>
              <w:rPr>
                <w:rFonts w:cs="Arial"/>
                <w:b/>
                <w:bCs/>
                <w:sz w:val="20"/>
                <w:szCs w:val="20"/>
              </w:rPr>
              <w:t xml:space="preserve">2025/ 2026 </w:t>
            </w:r>
          </w:p>
        </w:tc>
      </w:tr>
      <w:tr w:rsidR="00DC5334" w:rsidRPr="00C22D14" w14:paraId="1485BA51" w14:textId="77777777" w:rsidTr="00E16BA7">
        <w:trPr>
          <w:trHeight w:val="600"/>
        </w:trPr>
        <w:tc>
          <w:tcPr>
            <w:tcW w:w="884" w:type="dxa"/>
            <w:tcBorders>
              <w:top w:val="single" w:sz="4" w:space="0" w:color="auto"/>
              <w:left w:val="single" w:sz="4" w:space="0" w:color="auto"/>
              <w:bottom w:val="single" w:sz="4" w:space="0" w:color="auto"/>
              <w:right w:val="single" w:sz="4" w:space="0" w:color="auto"/>
            </w:tcBorders>
            <w:shd w:val="clear" w:color="000000" w:fill="92D050"/>
            <w:hideMark/>
          </w:tcPr>
          <w:p w14:paraId="63107A0E" w14:textId="77777777" w:rsidR="00DC5334" w:rsidRPr="00C22D14" w:rsidRDefault="00DC5334" w:rsidP="00E16BA7">
            <w:pPr>
              <w:spacing w:after="0" w:line="240" w:lineRule="auto"/>
              <w:rPr>
                <w:rFonts w:eastAsia="Times New Roman" w:cs="Arial"/>
                <w:sz w:val="20"/>
                <w:szCs w:val="20"/>
                <w:lang w:eastAsia="en-GB"/>
              </w:rPr>
            </w:pPr>
            <w:r>
              <w:rPr>
                <w:rFonts w:cs="Arial"/>
                <w:sz w:val="20"/>
                <w:szCs w:val="20"/>
              </w:rPr>
              <w:t>0133ak</w:t>
            </w:r>
          </w:p>
        </w:tc>
        <w:tc>
          <w:tcPr>
            <w:tcW w:w="1573" w:type="dxa"/>
            <w:tcBorders>
              <w:top w:val="single" w:sz="4" w:space="0" w:color="auto"/>
              <w:left w:val="nil"/>
              <w:bottom w:val="single" w:sz="4" w:space="0" w:color="auto"/>
              <w:right w:val="nil"/>
            </w:tcBorders>
            <w:shd w:val="clear" w:color="000000" w:fill="92D050"/>
            <w:hideMark/>
          </w:tcPr>
          <w:p w14:paraId="0A274E38" w14:textId="77777777" w:rsidR="00DC5334" w:rsidRPr="00C22D14" w:rsidRDefault="00DC5334" w:rsidP="00E16BA7">
            <w:pPr>
              <w:spacing w:after="0" w:line="240" w:lineRule="auto"/>
              <w:rPr>
                <w:rFonts w:eastAsia="Times New Roman" w:cs="Arial"/>
                <w:sz w:val="20"/>
                <w:szCs w:val="20"/>
                <w:lang w:eastAsia="en-GB"/>
              </w:rPr>
            </w:pPr>
            <w:r>
              <w:rPr>
                <w:rFonts w:cs="Arial"/>
                <w:sz w:val="20"/>
                <w:szCs w:val="20"/>
              </w:rPr>
              <w:t>P20/16804/RM</w:t>
            </w:r>
          </w:p>
        </w:tc>
        <w:tc>
          <w:tcPr>
            <w:tcW w:w="2098" w:type="dxa"/>
            <w:tcBorders>
              <w:top w:val="single" w:sz="4" w:space="0" w:color="auto"/>
              <w:left w:val="single" w:sz="4" w:space="0" w:color="auto"/>
              <w:bottom w:val="single" w:sz="4" w:space="0" w:color="auto"/>
              <w:right w:val="single" w:sz="36" w:space="0" w:color="auto"/>
            </w:tcBorders>
            <w:shd w:val="clear" w:color="000000" w:fill="92D050"/>
            <w:hideMark/>
          </w:tcPr>
          <w:p w14:paraId="20F079BC" w14:textId="77777777" w:rsidR="00DC5334" w:rsidRPr="00C22D14" w:rsidRDefault="00DC5334" w:rsidP="00E16BA7">
            <w:pPr>
              <w:spacing w:after="0" w:line="240" w:lineRule="auto"/>
              <w:rPr>
                <w:rFonts w:eastAsia="Times New Roman" w:cs="Arial"/>
                <w:sz w:val="20"/>
                <w:szCs w:val="20"/>
                <w:lang w:eastAsia="en-GB"/>
              </w:rPr>
            </w:pPr>
            <w:r>
              <w:rPr>
                <w:rFonts w:cs="Arial"/>
                <w:sz w:val="20"/>
                <w:szCs w:val="20"/>
              </w:rPr>
              <w:t>Land at North Yate - PL7, 8, 9 &amp; 11</w:t>
            </w:r>
          </w:p>
        </w:tc>
        <w:tc>
          <w:tcPr>
            <w:tcW w:w="717" w:type="dxa"/>
            <w:tcBorders>
              <w:top w:val="single" w:sz="4" w:space="0" w:color="auto"/>
              <w:left w:val="single" w:sz="36" w:space="0" w:color="auto"/>
              <w:bottom w:val="single" w:sz="4" w:space="0" w:color="auto"/>
              <w:right w:val="single" w:sz="4" w:space="0" w:color="auto"/>
            </w:tcBorders>
            <w:shd w:val="clear" w:color="000000" w:fill="92D050"/>
            <w:noWrap/>
            <w:vAlign w:val="bottom"/>
            <w:hideMark/>
          </w:tcPr>
          <w:p w14:paraId="447AEE66" w14:textId="77777777" w:rsidR="00DC5334" w:rsidRPr="00C22D14" w:rsidRDefault="00DC5334" w:rsidP="00E16BA7">
            <w:pPr>
              <w:spacing w:after="0" w:line="240" w:lineRule="auto"/>
              <w:jc w:val="right"/>
              <w:rPr>
                <w:rFonts w:eastAsia="Times New Roman" w:cs="Arial"/>
                <w:sz w:val="20"/>
                <w:szCs w:val="20"/>
                <w:lang w:eastAsia="en-GB"/>
              </w:rPr>
            </w:pPr>
            <w:r>
              <w:rPr>
                <w:rFonts w:cs="Arial"/>
                <w:sz w:val="20"/>
                <w:szCs w:val="20"/>
              </w:rPr>
              <w:t>23</w:t>
            </w:r>
          </w:p>
        </w:tc>
        <w:tc>
          <w:tcPr>
            <w:tcW w:w="717" w:type="dxa"/>
            <w:tcBorders>
              <w:top w:val="single" w:sz="4" w:space="0" w:color="auto"/>
              <w:left w:val="nil"/>
              <w:bottom w:val="single" w:sz="4" w:space="0" w:color="auto"/>
              <w:right w:val="single" w:sz="4" w:space="0" w:color="auto"/>
            </w:tcBorders>
            <w:shd w:val="clear" w:color="000000" w:fill="92D050"/>
            <w:noWrap/>
            <w:vAlign w:val="bottom"/>
            <w:hideMark/>
          </w:tcPr>
          <w:p w14:paraId="3B18955F" w14:textId="77777777" w:rsidR="00DC5334" w:rsidRPr="00C22D14" w:rsidRDefault="00DC5334" w:rsidP="00E16BA7">
            <w:pPr>
              <w:spacing w:after="0" w:line="240" w:lineRule="auto"/>
              <w:jc w:val="right"/>
              <w:rPr>
                <w:rFonts w:eastAsia="Times New Roman" w:cs="Arial"/>
                <w:sz w:val="20"/>
                <w:szCs w:val="20"/>
                <w:lang w:eastAsia="en-GB"/>
              </w:rPr>
            </w:pPr>
            <w:r>
              <w:rPr>
                <w:rFonts w:cs="Arial"/>
                <w:sz w:val="20"/>
                <w:szCs w:val="20"/>
              </w:rPr>
              <w:t>40</w:t>
            </w:r>
          </w:p>
        </w:tc>
        <w:tc>
          <w:tcPr>
            <w:tcW w:w="717" w:type="dxa"/>
            <w:tcBorders>
              <w:top w:val="single" w:sz="4" w:space="0" w:color="auto"/>
              <w:left w:val="nil"/>
              <w:bottom w:val="single" w:sz="4" w:space="0" w:color="auto"/>
              <w:right w:val="single" w:sz="4" w:space="0" w:color="auto"/>
            </w:tcBorders>
            <w:shd w:val="clear" w:color="000000" w:fill="92D050"/>
            <w:noWrap/>
            <w:vAlign w:val="bottom"/>
            <w:hideMark/>
          </w:tcPr>
          <w:p w14:paraId="392740F1" w14:textId="77777777" w:rsidR="00DC5334" w:rsidRPr="00C22D14" w:rsidRDefault="00DC5334" w:rsidP="00E16BA7">
            <w:pPr>
              <w:spacing w:after="0" w:line="240" w:lineRule="auto"/>
              <w:jc w:val="right"/>
              <w:rPr>
                <w:rFonts w:eastAsia="Times New Roman" w:cs="Arial"/>
                <w:sz w:val="20"/>
                <w:szCs w:val="20"/>
                <w:lang w:eastAsia="en-GB"/>
              </w:rPr>
            </w:pPr>
            <w:r>
              <w:rPr>
                <w:rFonts w:cs="Arial"/>
                <w:sz w:val="20"/>
                <w:szCs w:val="20"/>
              </w:rPr>
              <w:t>40</w:t>
            </w:r>
          </w:p>
        </w:tc>
        <w:tc>
          <w:tcPr>
            <w:tcW w:w="717" w:type="dxa"/>
            <w:tcBorders>
              <w:top w:val="single" w:sz="4" w:space="0" w:color="auto"/>
              <w:left w:val="nil"/>
              <w:bottom w:val="single" w:sz="4" w:space="0" w:color="auto"/>
              <w:right w:val="nil"/>
            </w:tcBorders>
            <w:shd w:val="clear" w:color="000000" w:fill="92D050"/>
            <w:noWrap/>
            <w:vAlign w:val="bottom"/>
            <w:hideMark/>
          </w:tcPr>
          <w:p w14:paraId="31F338D1" w14:textId="77777777" w:rsidR="00DC5334" w:rsidRPr="00C22D14" w:rsidRDefault="00DC5334" w:rsidP="00E16BA7">
            <w:pPr>
              <w:spacing w:after="0" w:line="240" w:lineRule="auto"/>
              <w:jc w:val="right"/>
              <w:rPr>
                <w:rFonts w:eastAsia="Times New Roman" w:cs="Arial"/>
                <w:sz w:val="20"/>
                <w:szCs w:val="20"/>
                <w:lang w:eastAsia="en-GB"/>
              </w:rPr>
            </w:pPr>
            <w:r>
              <w:rPr>
                <w:rFonts w:cs="Arial"/>
                <w:sz w:val="20"/>
                <w:szCs w:val="20"/>
              </w:rPr>
              <w:t>40</w:t>
            </w:r>
          </w:p>
        </w:tc>
        <w:tc>
          <w:tcPr>
            <w:tcW w:w="717" w:type="dxa"/>
            <w:tcBorders>
              <w:top w:val="single" w:sz="4" w:space="0" w:color="auto"/>
              <w:left w:val="single" w:sz="4" w:space="0" w:color="auto"/>
              <w:bottom w:val="single" w:sz="4" w:space="0" w:color="auto"/>
              <w:right w:val="single" w:sz="36" w:space="0" w:color="auto"/>
            </w:tcBorders>
            <w:shd w:val="clear" w:color="000000" w:fill="92D050"/>
            <w:noWrap/>
            <w:vAlign w:val="bottom"/>
            <w:hideMark/>
          </w:tcPr>
          <w:p w14:paraId="5AD7668B" w14:textId="77777777" w:rsidR="00DC5334" w:rsidRPr="00C22D14" w:rsidRDefault="00DC5334" w:rsidP="00E16BA7">
            <w:pPr>
              <w:spacing w:after="0" w:line="240" w:lineRule="auto"/>
              <w:jc w:val="right"/>
              <w:rPr>
                <w:rFonts w:eastAsia="Times New Roman" w:cs="Arial"/>
                <w:sz w:val="20"/>
                <w:szCs w:val="20"/>
                <w:lang w:eastAsia="en-GB"/>
              </w:rPr>
            </w:pPr>
            <w:r>
              <w:rPr>
                <w:rFonts w:cs="Arial"/>
                <w:sz w:val="20"/>
                <w:szCs w:val="20"/>
              </w:rPr>
              <w:t>40</w:t>
            </w:r>
          </w:p>
        </w:tc>
      </w:tr>
    </w:tbl>
    <w:p w14:paraId="45720A7D" w14:textId="254A17AE" w:rsidR="00E23E8F" w:rsidRPr="006068CF" w:rsidRDefault="006068CF" w:rsidP="006068CF">
      <w:pPr>
        <w:spacing w:after="120" w:line="360" w:lineRule="auto"/>
        <w:jc w:val="center"/>
        <w:rPr>
          <w:rFonts w:cs="Arial"/>
          <w:sz w:val="22"/>
          <w:szCs w:val="24"/>
        </w:rPr>
      </w:pPr>
      <w:r>
        <w:rPr>
          <w:rFonts w:cs="Arial"/>
          <w:sz w:val="22"/>
          <w:szCs w:val="24"/>
        </w:rPr>
        <w:t>Table 13</w:t>
      </w:r>
      <w:r w:rsidRPr="002B40E5">
        <w:rPr>
          <w:rFonts w:cs="Arial"/>
          <w:sz w:val="22"/>
          <w:szCs w:val="24"/>
        </w:rPr>
        <w:t xml:space="preserve"> – Extract from the 2020/21 Housing Trajectory for </w:t>
      </w:r>
      <w:r>
        <w:rPr>
          <w:rFonts w:cs="Arial"/>
          <w:sz w:val="22"/>
          <w:szCs w:val="24"/>
        </w:rPr>
        <w:t>0133ak</w:t>
      </w:r>
    </w:p>
    <w:p w14:paraId="3F9DBF5A" w14:textId="77777777" w:rsidR="00DC5334" w:rsidRPr="00EC7E96" w:rsidRDefault="00DC5334" w:rsidP="00DC5334">
      <w:pPr>
        <w:numPr>
          <w:ilvl w:val="1"/>
          <w:numId w:val="2"/>
        </w:numPr>
        <w:spacing w:after="120" w:line="360" w:lineRule="auto"/>
        <w:rPr>
          <w:rFonts w:cs="Arial"/>
          <w:szCs w:val="24"/>
          <w:u w:val="single"/>
        </w:rPr>
      </w:pPr>
      <w:r w:rsidRPr="00EC7E96">
        <w:rPr>
          <w:rFonts w:cs="Arial"/>
          <w:szCs w:val="24"/>
          <w:u w:val="single"/>
        </w:rPr>
        <w:lastRenderedPageBreak/>
        <w:t>0133b</w:t>
      </w:r>
      <w:r w:rsidRPr="00EC7E96">
        <w:rPr>
          <w:rFonts w:cs="Arial"/>
          <w:szCs w:val="24"/>
          <w:u w:val="single"/>
        </w:rPr>
        <w:tab/>
        <w:t xml:space="preserve"> - P19/11377/RM Land at North Yate - Bellway PL24, 25, 26 &amp; 27</w:t>
      </w:r>
    </w:p>
    <w:p w14:paraId="21C2A3CF" w14:textId="77777777" w:rsidR="00DC5334" w:rsidRPr="001B2BAE" w:rsidRDefault="00DC5334" w:rsidP="00DC5334">
      <w:pPr>
        <w:numPr>
          <w:ilvl w:val="1"/>
          <w:numId w:val="2"/>
        </w:numPr>
        <w:spacing w:after="120" w:line="360" w:lineRule="auto"/>
        <w:rPr>
          <w:rFonts w:cs="Arial"/>
          <w:b/>
          <w:szCs w:val="24"/>
        </w:rPr>
      </w:pPr>
      <w:r w:rsidRPr="00BF7B4C">
        <w:rPr>
          <w:rFonts w:cs="Arial"/>
          <w:szCs w:val="24"/>
        </w:rPr>
        <w:t>This site forms part of</w:t>
      </w:r>
      <w:r>
        <w:rPr>
          <w:rFonts w:cs="Arial"/>
          <w:szCs w:val="24"/>
        </w:rPr>
        <w:t xml:space="preserve"> the </w:t>
      </w:r>
      <w:r w:rsidRPr="00BF7B4C">
        <w:rPr>
          <w:rFonts w:cs="Arial"/>
          <w:szCs w:val="24"/>
        </w:rPr>
        <w:t xml:space="preserve">strategic allocation of land at </w:t>
      </w:r>
      <w:r>
        <w:rPr>
          <w:rFonts w:cs="Arial"/>
          <w:szCs w:val="24"/>
        </w:rPr>
        <w:t>North Yate</w:t>
      </w:r>
      <w:r w:rsidRPr="00BF7B4C">
        <w:rPr>
          <w:rFonts w:cs="Arial"/>
          <w:szCs w:val="24"/>
        </w:rPr>
        <w:t xml:space="preserve"> in 2006 </w:t>
      </w:r>
      <w:r>
        <w:rPr>
          <w:rFonts w:cs="Arial"/>
          <w:szCs w:val="24"/>
        </w:rPr>
        <w:t xml:space="preserve">in </w:t>
      </w:r>
      <w:r w:rsidRPr="00BF7B4C">
        <w:rPr>
          <w:rFonts w:cs="Arial"/>
          <w:szCs w:val="24"/>
        </w:rPr>
        <w:t xml:space="preserve">the South Gloucestershire </w:t>
      </w:r>
      <w:r>
        <w:rPr>
          <w:rFonts w:cs="Arial"/>
          <w:szCs w:val="24"/>
        </w:rPr>
        <w:t>Core Strategy</w:t>
      </w:r>
      <w:r w:rsidRPr="00BF7B4C">
        <w:rPr>
          <w:rFonts w:cs="Arial"/>
          <w:szCs w:val="24"/>
        </w:rPr>
        <w:t xml:space="preserve">. </w:t>
      </w:r>
      <w:r w:rsidRPr="00852ECC">
        <w:rPr>
          <w:rFonts w:cs="Arial"/>
          <w:szCs w:val="24"/>
        </w:rPr>
        <w:t>These parcels form part of the outline PK12/1913/O and received reserve</w:t>
      </w:r>
      <w:r>
        <w:rPr>
          <w:rFonts w:cs="Arial"/>
          <w:szCs w:val="24"/>
        </w:rPr>
        <w:t>d</w:t>
      </w:r>
      <w:r w:rsidRPr="00852ECC">
        <w:rPr>
          <w:rFonts w:cs="Arial"/>
          <w:szCs w:val="24"/>
        </w:rPr>
        <w:t xml:space="preserve"> matters </w:t>
      </w:r>
      <w:r>
        <w:rPr>
          <w:rFonts w:cs="Arial"/>
          <w:szCs w:val="24"/>
        </w:rPr>
        <w:t>approval in 08/07/2020</w:t>
      </w:r>
      <w:r w:rsidRPr="001B2BAE">
        <w:rPr>
          <w:rFonts w:cs="Arial"/>
          <w:szCs w:val="24"/>
        </w:rPr>
        <w:t>.</w:t>
      </w:r>
    </w:p>
    <w:p w14:paraId="4312F3F2" w14:textId="77777777" w:rsidR="00DC5334" w:rsidRDefault="00DC5334" w:rsidP="00DC5334">
      <w:pPr>
        <w:numPr>
          <w:ilvl w:val="1"/>
          <w:numId w:val="2"/>
        </w:numPr>
        <w:spacing w:after="120" w:line="360" w:lineRule="auto"/>
        <w:rPr>
          <w:rFonts w:cs="Arial"/>
          <w:szCs w:val="24"/>
        </w:rPr>
      </w:pPr>
      <w:r w:rsidRPr="009C596F">
        <w:rPr>
          <w:rFonts w:cs="Arial"/>
          <w:szCs w:val="24"/>
        </w:rPr>
        <w:t xml:space="preserve">The 2020/21 RLAS recorded that the groundworks and </w:t>
      </w:r>
      <w:proofErr w:type="gramStart"/>
      <w:r w:rsidRPr="009C596F">
        <w:rPr>
          <w:rFonts w:cs="Arial"/>
          <w:szCs w:val="24"/>
        </w:rPr>
        <w:t>some</w:t>
      </w:r>
      <w:proofErr w:type="gramEnd"/>
      <w:r w:rsidRPr="009C596F">
        <w:rPr>
          <w:rFonts w:cs="Arial"/>
          <w:szCs w:val="24"/>
        </w:rPr>
        <w:t xml:space="preserve"> con</w:t>
      </w:r>
      <w:r>
        <w:rPr>
          <w:rFonts w:cs="Arial"/>
          <w:szCs w:val="24"/>
        </w:rPr>
        <w:t>struction had started on site and therefor</w:t>
      </w:r>
      <w:r w:rsidRPr="009C596F">
        <w:rPr>
          <w:rFonts w:cs="Arial"/>
          <w:szCs w:val="24"/>
        </w:rPr>
        <w:t>e</w:t>
      </w:r>
      <w:r>
        <w:rPr>
          <w:rFonts w:cs="Arial"/>
          <w:szCs w:val="24"/>
        </w:rPr>
        <w:t xml:space="preserve"> we</w:t>
      </w:r>
      <w:r w:rsidRPr="009C596F">
        <w:rPr>
          <w:rFonts w:cs="Arial"/>
          <w:szCs w:val="24"/>
        </w:rPr>
        <w:t xml:space="preserve"> are expecting completions in the next surveys. </w:t>
      </w:r>
    </w:p>
    <w:p w14:paraId="601888AD" w14:textId="4FB16D8B" w:rsidR="00144C9A" w:rsidRPr="00E23E8F" w:rsidRDefault="00DC5334" w:rsidP="00E23E8F">
      <w:pPr>
        <w:numPr>
          <w:ilvl w:val="1"/>
          <w:numId w:val="2"/>
        </w:numPr>
        <w:spacing w:after="120" w:line="360" w:lineRule="auto"/>
        <w:rPr>
          <w:rFonts w:cs="Arial"/>
          <w:szCs w:val="24"/>
        </w:rPr>
      </w:pPr>
      <w:r w:rsidRPr="00E23E8F">
        <w:rPr>
          <w:rFonts w:cs="Arial"/>
          <w:szCs w:val="24"/>
        </w:rPr>
        <w:t>The developer form received from Bellway with anticipated build ou</w:t>
      </w:r>
      <w:r w:rsidR="005305B9" w:rsidRPr="00E23E8F">
        <w:rPr>
          <w:rFonts w:cs="Arial"/>
          <w:szCs w:val="24"/>
        </w:rPr>
        <w:t xml:space="preserve">t rates </w:t>
      </w:r>
      <w:proofErr w:type="gramStart"/>
      <w:r w:rsidR="005305B9" w:rsidRPr="00E23E8F">
        <w:rPr>
          <w:rFonts w:cs="Arial"/>
          <w:szCs w:val="24"/>
        </w:rPr>
        <w:t>is attached</w:t>
      </w:r>
      <w:proofErr w:type="gramEnd"/>
      <w:r w:rsidR="005305B9" w:rsidRPr="00E23E8F">
        <w:rPr>
          <w:rFonts w:cs="Arial"/>
          <w:szCs w:val="24"/>
        </w:rPr>
        <w:t xml:space="preserve"> in Appendix E</w:t>
      </w:r>
      <w:r w:rsidRPr="00E23E8F">
        <w:rPr>
          <w:rFonts w:cs="Arial"/>
          <w:szCs w:val="24"/>
        </w:rPr>
        <w:t xml:space="preserve"> and the figures in the table below taken from the 2020/21 Housing Trajectory reflect this. Numbers are higher in later years to take account of flats which can only </w:t>
      </w:r>
      <w:proofErr w:type="gramStart"/>
      <w:r w:rsidRPr="00E23E8F">
        <w:rPr>
          <w:rFonts w:cs="Arial"/>
          <w:szCs w:val="24"/>
        </w:rPr>
        <w:t>be counted</w:t>
      </w:r>
      <w:proofErr w:type="gramEnd"/>
      <w:r w:rsidRPr="00E23E8F">
        <w:rPr>
          <w:rFonts w:cs="Arial"/>
          <w:szCs w:val="24"/>
        </w:rPr>
        <w:t xml:space="preserve"> once the whole block is complete.</w:t>
      </w:r>
    </w:p>
    <w:tbl>
      <w:tblPr>
        <w:tblW w:w="8140" w:type="dxa"/>
        <w:tblInd w:w="850" w:type="dxa"/>
        <w:tblLook w:val="04A0" w:firstRow="1" w:lastRow="0" w:firstColumn="1" w:lastColumn="0" w:noHBand="0" w:noVBand="1"/>
      </w:tblPr>
      <w:tblGrid>
        <w:gridCol w:w="884"/>
        <w:gridCol w:w="1573"/>
        <w:gridCol w:w="2098"/>
        <w:gridCol w:w="717"/>
        <w:gridCol w:w="717"/>
        <w:gridCol w:w="717"/>
        <w:gridCol w:w="717"/>
        <w:gridCol w:w="717"/>
      </w:tblGrid>
      <w:tr w:rsidR="00DC5334" w:rsidRPr="00C22D14" w14:paraId="13B35863" w14:textId="77777777" w:rsidTr="00E16BA7">
        <w:trPr>
          <w:trHeight w:val="600"/>
        </w:trPr>
        <w:tc>
          <w:tcPr>
            <w:tcW w:w="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660879" w14:textId="77777777" w:rsidR="00DC5334" w:rsidRPr="00C22D14" w:rsidRDefault="00DC5334" w:rsidP="00E16BA7">
            <w:pPr>
              <w:spacing w:after="0" w:line="240" w:lineRule="auto"/>
              <w:rPr>
                <w:rFonts w:eastAsia="Times New Roman" w:cs="Arial"/>
                <w:sz w:val="20"/>
                <w:szCs w:val="20"/>
                <w:lang w:eastAsia="en-GB"/>
              </w:rPr>
            </w:pPr>
            <w:r>
              <w:rPr>
                <w:rFonts w:cs="Arial"/>
                <w:b/>
                <w:bCs/>
                <w:sz w:val="20"/>
                <w:szCs w:val="20"/>
              </w:rPr>
              <w:t>RLS Ref.</w:t>
            </w:r>
          </w:p>
        </w:tc>
        <w:tc>
          <w:tcPr>
            <w:tcW w:w="1573" w:type="dxa"/>
            <w:tcBorders>
              <w:top w:val="single" w:sz="4" w:space="0" w:color="auto"/>
              <w:left w:val="nil"/>
              <w:bottom w:val="single" w:sz="4" w:space="0" w:color="auto"/>
              <w:right w:val="nil"/>
            </w:tcBorders>
            <w:shd w:val="clear" w:color="auto" w:fill="D9D9D9" w:themeFill="background1" w:themeFillShade="D9"/>
            <w:vAlign w:val="center"/>
          </w:tcPr>
          <w:p w14:paraId="545FED89" w14:textId="77777777" w:rsidR="00DC5334" w:rsidRPr="00C22D14" w:rsidRDefault="00DC5334" w:rsidP="00E16BA7">
            <w:pPr>
              <w:spacing w:after="0" w:line="240" w:lineRule="auto"/>
              <w:rPr>
                <w:rFonts w:eastAsia="Times New Roman" w:cs="Arial"/>
                <w:sz w:val="20"/>
                <w:szCs w:val="20"/>
                <w:lang w:eastAsia="en-GB"/>
              </w:rPr>
            </w:pPr>
            <w:r>
              <w:rPr>
                <w:rFonts w:cs="Arial"/>
                <w:b/>
                <w:bCs/>
                <w:sz w:val="20"/>
                <w:szCs w:val="20"/>
              </w:rPr>
              <w:t>Planning Application Number</w:t>
            </w:r>
          </w:p>
        </w:tc>
        <w:tc>
          <w:tcPr>
            <w:tcW w:w="2098" w:type="dxa"/>
            <w:tcBorders>
              <w:top w:val="single" w:sz="4" w:space="0" w:color="auto"/>
              <w:left w:val="single" w:sz="4" w:space="0" w:color="auto"/>
              <w:bottom w:val="single" w:sz="4" w:space="0" w:color="auto"/>
              <w:right w:val="single" w:sz="36" w:space="0" w:color="auto"/>
            </w:tcBorders>
            <w:shd w:val="clear" w:color="auto" w:fill="D9D9D9" w:themeFill="background1" w:themeFillShade="D9"/>
            <w:vAlign w:val="center"/>
          </w:tcPr>
          <w:p w14:paraId="7F2889F7" w14:textId="77777777" w:rsidR="00DC5334" w:rsidRPr="00C22D14" w:rsidRDefault="00DC5334" w:rsidP="00E16BA7">
            <w:pPr>
              <w:spacing w:after="0" w:line="240" w:lineRule="auto"/>
              <w:rPr>
                <w:rFonts w:eastAsia="Times New Roman" w:cs="Arial"/>
                <w:sz w:val="20"/>
                <w:szCs w:val="20"/>
                <w:lang w:eastAsia="en-GB"/>
              </w:rPr>
            </w:pPr>
            <w:r>
              <w:rPr>
                <w:rFonts w:cs="Arial"/>
                <w:b/>
                <w:bCs/>
                <w:sz w:val="20"/>
                <w:szCs w:val="20"/>
              </w:rPr>
              <w:t>Address</w:t>
            </w:r>
          </w:p>
        </w:tc>
        <w:tc>
          <w:tcPr>
            <w:tcW w:w="717" w:type="dxa"/>
            <w:tcBorders>
              <w:top w:val="single" w:sz="4" w:space="0" w:color="auto"/>
              <w:left w:val="single" w:sz="36" w:space="0" w:color="auto"/>
              <w:bottom w:val="single" w:sz="4" w:space="0" w:color="auto"/>
              <w:right w:val="single" w:sz="4" w:space="0" w:color="auto"/>
            </w:tcBorders>
            <w:shd w:val="clear" w:color="000000" w:fill="D9D9D9"/>
            <w:noWrap/>
            <w:vAlign w:val="center"/>
          </w:tcPr>
          <w:p w14:paraId="5141C9D5" w14:textId="77777777" w:rsidR="00DC5334" w:rsidRPr="00C22D14" w:rsidRDefault="00DC5334" w:rsidP="00E16BA7">
            <w:pPr>
              <w:spacing w:after="0" w:line="240" w:lineRule="auto"/>
              <w:jc w:val="right"/>
              <w:rPr>
                <w:rFonts w:eastAsia="Times New Roman" w:cs="Arial"/>
                <w:sz w:val="20"/>
                <w:szCs w:val="20"/>
                <w:lang w:eastAsia="en-GB"/>
              </w:rPr>
            </w:pPr>
            <w:r>
              <w:rPr>
                <w:rFonts w:cs="Arial"/>
                <w:b/>
                <w:bCs/>
                <w:sz w:val="20"/>
                <w:szCs w:val="20"/>
              </w:rPr>
              <w:t>2021/ 2022</w:t>
            </w:r>
          </w:p>
        </w:tc>
        <w:tc>
          <w:tcPr>
            <w:tcW w:w="717" w:type="dxa"/>
            <w:tcBorders>
              <w:top w:val="single" w:sz="4" w:space="0" w:color="auto"/>
              <w:left w:val="nil"/>
              <w:bottom w:val="single" w:sz="4" w:space="0" w:color="auto"/>
              <w:right w:val="single" w:sz="4" w:space="0" w:color="auto"/>
            </w:tcBorders>
            <w:shd w:val="clear" w:color="000000" w:fill="D9D9D9"/>
            <w:noWrap/>
            <w:vAlign w:val="center"/>
          </w:tcPr>
          <w:p w14:paraId="63E8C904" w14:textId="77777777" w:rsidR="00DC5334" w:rsidRPr="00C22D14" w:rsidRDefault="00DC5334" w:rsidP="00E16BA7">
            <w:pPr>
              <w:spacing w:after="0" w:line="240" w:lineRule="auto"/>
              <w:jc w:val="right"/>
              <w:rPr>
                <w:rFonts w:eastAsia="Times New Roman" w:cs="Arial"/>
                <w:sz w:val="20"/>
                <w:szCs w:val="20"/>
                <w:lang w:eastAsia="en-GB"/>
              </w:rPr>
            </w:pPr>
            <w:r>
              <w:rPr>
                <w:rFonts w:cs="Arial"/>
                <w:b/>
                <w:bCs/>
                <w:sz w:val="20"/>
                <w:szCs w:val="20"/>
              </w:rPr>
              <w:t>2022/ 2023</w:t>
            </w:r>
          </w:p>
        </w:tc>
        <w:tc>
          <w:tcPr>
            <w:tcW w:w="717" w:type="dxa"/>
            <w:tcBorders>
              <w:top w:val="single" w:sz="4" w:space="0" w:color="auto"/>
              <w:left w:val="nil"/>
              <w:bottom w:val="single" w:sz="4" w:space="0" w:color="auto"/>
              <w:right w:val="nil"/>
            </w:tcBorders>
            <w:shd w:val="clear" w:color="000000" w:fill="D9D9D9"/>
            <w:noWrap/>
            <w:vAlign w:val="center"/>
          </w:tcPr>
          <w:p w14:paraId="74749A15" w14:textId="77777777" w:rsidR="00DC5334" w:rsidRPr="00C22D14" w:rsidRDefault="00DC5334" w:rsidP="00E16BA7">
            <w:pPr>
              <w:spacing w:after="0" w:line="240" w:lineRule="auto"/>
              <w:jc w:val="right"/>
              <w:rPr>
                <w:rFonts w:eastAsia="Times New Roman" w:cs="Arial"/>
                <w:sz w:val="20"/>
                <w:szCs w:val="20"/>
                <w:lang w:eastAsia="en-GB"/>
              </w:rPr>
            </w:pPr>
            <w:r>
              <w:rPr>
                <w:rFonts w:cs="Arial"/>
                <w:b/>
                <w:bCs/>
                <w:sz w:val="20"/>
                <w:szCs w:val="20"/>
              </w:rPr>
              <w:t>2023/ 2024</w:t>
            </w:r>
          </w:p>
        </w:tc>
        <w:tc>
          <w:tcPr>
            <w:tcW w:w="717" w:type="dxa"/>
            <w:tcBorders>
              <w:top w:val="single" w:sz="4" w:space="0" w:color="auto"/>
              <w:left w:val="single" w:sz="4" w:space="0" w:color="auto"/>
              <w:bottom w:val="single" w:sz="4" w:space="0" w:color="auto"/>
              <w:right w:val="nil"/>
            </w:tcBorders>
            <w:shd w:val="clear" w:color="000000" w:fill="D9D9D9"/>
            <w:noWrap/>
            <w:vAlign w:val="center"/>
          </w:tcPr>
          <w:p w14:paraId="38480C98" w14:textId="77777777" w:rsidR="00DC5334" w:rsidRPr="00C22D14" w:rsidRDefault="00DC5334" w:rsidP="00E16BA7">
            <w:pPr>
              <w:spacing w:after="0" w:line="240" w:lineRule="auto"/>
              <w:jc w:val="right"/>
              <w:rPr>
                <w:rFonts w:eastAsia="Times New Roman" w:cs="Arial"/>
                <w:sz w:val="20"/>
                <w:szCs w:val="20"/>
                <w:lang w:eastAsia="en-GB"/>
              </w:rPr>
            </w:pPr>
            <w:r>
              <w:rPr>
                <w:rFonts w:cs="Arial"/>
                <w:b/>
                <w:bCs/>
                <w:sz w:val="20"/>
                <w:szCs w:val="20"/>
              </w:rPr>
              <w:t>2024/ 2025</w:t>
            </w:r>
          </w:p>
        </w:tc>
        <w:tc>
          <w:tcPr>
            <w:tcW w:w="717" w:type="dxa"/>
            <w:tcBorders>
              <w:top w:val="single" w:sz="4" w:space="0" w:color="auto"/>
              <w:left w:val="single" w:sz="4" w:space="0" w:color="auto"/>
              <w:bottom w:val="single" w:sz="4" w:space="0" w:color="auto"/>
              <w:right w:val="single" w:sz="36" w:space="0" w:color="auto"/>
            </w:tcBorders>
            <w:shd w:val="clear" w:color="000000" w:fill="D9D9D9"/>
            <w:noWrap/>
            <w:vAlign w:val="center"/>
          </w:tcPr>
          <w:p w14:paraId="3F17EB86" w14:textId="77777777" w:rsidR="00DC5334" w:rsidRPr="00C22D14" w:rsidRDefault="00DC5334" w:rsidP="00E16BA7">
            <w:pPr>
              <w:spacing w:after="0" w:line="240" w:lineRule="auto"/>
              <w:jc w:val="right"/>
              <w:rPr>
                <w:rFonts w:eastAsia="Times New Roman" w:cs="Arial"/>
                <w:sz w:val="20"/>
                <w:szCs w:val="20"/>
                <w:lang w:eastAsia="en-GB"/>
              </w:rPr>
            </w:pPr>
            <w:r>
              <w:rPr>
                <w:rFonts w:cs="Arial"/>
                <w:b/>
                <w:bCs/>
                <w:sz w:val="20"/>
                <w:szCs w:val="20"/>
              </w:rPr>
              <w:t xml:space="preserve">2025/ 2026 </w:t>
            </w:r>
          </w:p>
        </w:tc>
      </w:tr>
      <w:tr w:rsidR="00DC5334" w:rsidRPr="00C22D14" w14:paraId="27A7F78E" w14:textId="77777777" w:rsidTr="00E16BA7">
        <w:trPr>
          <w:trHeight w:val="600"/>
        </w:trPr>
        <w:tc>
          <w:tcPr>
            <w:tcW w:w="884" w:type="dxa"/>
            <w:tcBorders>
              <w:top w:val="single" w:sz="4" w:space="0" w:color="auto"/>
              <w:left w:val="single" w:sz="4" w:space="0" w:color="auto"/>
              <w:bottom w:val="single" w:sz="4" w:space="0" w:color="auto"/>
              <w:right w:val="single" w:sz="4" w:space="0" w:color="auto"/>
            </w:tcBorders>
            <w:shd w:val="clear" w:color="000000" w:fill="92D050"/>
            <w:hideMark/>
          </w:tcPr>
          <w:p w14:paraId="6252863C" w14:textId="77777777" w:rsidR="00DC5334" w:rsidRPr="00C22D14" w:rsidRDefault="00DC5334" w:rsidP="00E16BA7">
            <w:pPr>
              <w:spacing w:after="0" w:line="240" w:lineRule="auto"/>
              <w:rPr>
                <w:rFonts w:eastAsia="Times New Roman" w:cs="Arial"/>
                <w:sz w:val="20"/>
                <w:szCs w:val="20"/>
                <w:lang w:eastAsia="en-GB"/>
              </w:rPr>
            </w:pPr>
            <w:r>
              <w:rPr>
                <w:rFonts w:cs="Arial"/>
                <w:sz w:val="20"/>
                <w:szCs w:val="20"/>
              </w:rPr>
              <w:t>0133b</w:t>
            </w:r>
          </w:p>
        </w:tc>
        <w:tc>
          <w:tcPr>
            <w:tcW w:w="1573" w:type="dxa"/>
            <w:tcBorders>
              <w:top w:val="single" w:sz="4" w:space="0" w:color="auto"/>
              <w:left w:val="nil"/>
              <w:bottom w:val="single" w:sz="4" w:space="0" w:color="auto"/>
              <w:right w:val="nil"/>
            </w:tcBorders>
            <w:shd w:val="clear" w:color="000000" w:fill="92D050"/>
            <w:hideMark/>
          </w:tcPr>
          <w:p w14:paraId="12F49573" w14:textId="77777777" w:rsidR="00DC5334" w:rsidRPr="00C22D14" w:rsidRDefault="00DC5334" w:rsidP="00E16BA7">
            <w:pPr>
              <w:spacing w:after="0" w:line="240" w:lineRule="auto"/>
              <w:rPr>
                <w:rFonts w:eastAsia="Times New Roman" w:cs="Arial"/>
                <w:sz w:val="20"/>
                <w:szCs w:val="20"/>
                <w:lang w:eastAsia="en-GB"/>
              </w:rPr>
            </w:pPr>
            <w:r>
              <w:rPr>
                <w:rFonts w:cs="Arial"/>
                <w:sz w:val="20"/>
                <w:szCs w:val="20"/>
              </w:rPr>
              <w:t>P19/11377/RM</w:t>
            </w:r>
          </w:p>
        </w:tc>
        <w:tc>
          <w:tcPr>
            <w:tcW w:w="2098" w:type="dxa"/>
            <w:tcBorders>
              <w:top w:val="single" w:sz="4" w:space="0" w:color="auto"/>
              <w:left w:val="single" w:sz="4" w:space="0" w:color="auto"/>
              <w:bottom w:val="single" w:sz="4" w:space="0" w:color="auto"/>
              <w:right w:val="single" w:sz="36" w:space="0" w:color="auto"/>
            </w:tcBorders>
            <w:shd w:val="clear" w:color="000000" w:fill="92D050"/>
            <w:hideMark/>
          </w:tcPr>
          <w:p w14:paraId="4C161499" w14:textId="77777777" w:rsidR="00DC5334" w:rsidRPr="00C22D14" w:rsidRDefault="00DC5334" w:rsidP="00E16BA7">
            <w:pPr>
              <w:spacing w:after="0" w:line="240" w:lineRule="auto"/>
              <w:rPr>
                <w:rFonts w:eastAsia="Times New Roman" w:cs="Arial"/>
                <w:sz w:val="20"/>
                <w:szCs w:val="20"/>
                <w:lang w:eastAsia="en-GB"/>
              </w:rPr>
            </w:pPr>
            <w:r>
              <w:rPr>
                <w:rFonts w:cs="Arial"/>
                <w:sz w:val="20"/>
                <w:szCs w:val="20"/>
              </w:rPr>
              <w:t xml:space="preserve">Land at North Yate - Bellway PL24, 25, 26 &amp; 27 </w:t>
            </w:r>
          </w:p>
        </w:tc>
        <w:tc>
          <w:tcPr>
            <w:tcW w:w="717" w:type="dxa"/>
            <w:tcBorders>
              <w:top w:val="single" w:sz="4" w:space="0" w:color="auto"/>
              <w:left w:val="single" w:sz="36" w:space="0" w:color="auto"/>
              <w:bottom w:val="single" w:sz="4" w:space="0" w:color="auto"/>
              <w:right w:val="single" w:sz="4" w:space="0" w:color="auto"/>
            </w:tcBorders>
            <w:shd w:val="clear" w:color="000000" w:fill="92D050"/>
            <w:noWrap/>
            <w:vAlign w:val="bottom"/>
            <w:hideMark/>
          </w:tcPr>
          <w:p w14:paraId="062117CA" w14:textId="77777777" w:rsidR="00DC5334" w:rsidRPr="00C22D14" w:rsidRDefault="00DC5334" w:rsidP="00E16BA7">
            <w:pPr>
              <w:spacing w:after="0" w:line="240" w:lineRule="auto"/>
              <w:jc w:val="right"/>
              <w:rPr>
                <w:rFonts w:eastAsia="Times New Roman" w:cs="Arial"/>
                <w:sz w:val="20"/>
                <w:szCs w:val="20"/>
                <w:lang w:eastAsia="en-GB"/>
              </w:rPr>
            </w:pPr>
            <w:r>
              <w:rPr>
                <w:rFonts w:cs="Arial"/>
                <w:sz w:val="20"/>
                <w:szCs w:val="20"/>
              </w:rPr>
              <w:t>58</w:t>
            </w:r>
          </w:p>
        </w:tc>
        <w:tc>
          <w:tcPr>
            <w:tcW w:w="717" w:type="dxa"/>
            <w:tcBorders>
              <w:top w:val="single" w:sz="4" w:space="0" w:color="auto"/>
              <w:left w:val="nil"/>
              <w:bottom w:val="single" w:sz="4" w:space="0" w:color="auto"/>
              <w:right w:val="single" w:sz="4" w:space="0" w:color="auto"/>
            </w:tcBorders>
            <w:shd w:val="clear" w:color="000000" w:fill="92D050"/>
            <w:noWrap/>
            <w:vAlign w:val="bottom"/>
            <w:hideMark/>
          </w:tcPr>
          <w:p w14:paraId="3E9A4A91" w14:textId="77777777" w:rsidR="00DC5334" w:rsidRPr="00C22D14" w:rsidRDefault="00DC5334" w:rsidP="00E16BA7">
            <w:pPr>
              <w:spacing w:after="0" w:line="240" w:lineRule="auto"/>
              <w:jc w:val="right"/>
              <w:rPr>
                <w:rFonts w:eastAsia="Times New Roman" w:cs="Arial"/>
                <w:sz w:val="20"/>
                <w:szCs w:val="20"/>
                <w:lang w:eastAsia="en-GB"/>
              </w:rPr>
            </w:pPr>
            <w:r>
              <w:rPr>
                <w:rFonts w:cs="Arial"/>
                <w:sz w:val="20"/>
                <w:szCs w:val="20"/>
              </w:rPr>
              <w:t>87</w:t>
            </w:r>
          </w:p>
        </w:tc>
        <w:tc>
          <w:tcPr>
            <w:tcW w:w="717" w:type="dxa"/>
            <w:tcBorders>
              <w:top w:val="single" w:sz="4" w:space="0" w:color="auto"/>
              <w:left w:val="nil"/>
              <w:bottom w:val="single" w:sz="4" w:space="0" w:color="auto"/>
              <w:right w:val="single" w:sz="4" w:space="0" w:color="auto"/>
            </w:tcBorders>
            <w:shd w:val="clear" w:color="000000" w:fill="92D050"/>
            <w:noWrap/>
            <w:vAlign w:val="bottom"/>
            <w:hideMark/>
          </w:tcPr>
          <w:p w14:paraId="402B80A1" w14:textId="77777777" w:rsidR="00DC5334" w:rsidRPr="00C22D14" w:rsidRDefault="00DC5334" w:rsidP="00E16BA7">
            <w:pPr>
              <w:spacing w:after="0" w:line="240" w:lineRule="auto"/>
              <w:jc w:val="right"/>
              <w:rPr>
                <w:rFonts w:eastAsia="Times New Roman" w:cs="Arial"/>
                <w:sz w:val="20"/>
                <w:szCs w:val="20"/>
                <w:lang w:eastAsia="en-GB"/>
              </w:rPr>
            </w:pPr>
            <w:r>
              <w:rPr>
                <w:rFonts w:cs="Arial"/>
                <w:sz w:val="20"/>
                <w:szCs w:val="20"/>
              </w:rPr>
              <w:t>102</w:t>
            </w:r>
          </w:p>
        </w:tc>
        <w:tc>
          <w:tcPr>
            <w:tcW w:w="717" w:type="dxa"/>
            <w:tcBorders>
              <w:top w:val="single" w:sz="4" w:space="0" w:color="auto"/>
              <w:left w:val="nil"/>
              <w:bottom w:val="single" w:sz="4" w:space="0" w:color="auto"/>
              <w:right w:val="nil"/>
            </w:tcBorders>
            <w:shd w:val="clear" w:color="000000" w:fill="92D050"/>
            <w:noWrap/>
            <w:vAlign w:val="bottom"/>
            <w:hideMark/>
          </w:tcPr>
          <w:p w14:paraId="5FF2862A" w14:textId="77777777" w:rsidR="00DC5334" w:rsidRPr="00C22D14" w:rsidRDefault="00DC5334" w:rsidP="00E16BA7">
            <w:pPr>
              <w:spacing w:after="0" w:line="240" w:lineRule="auto"/>
              <w:jc w:val="right"/>
              <w:rPr>
                <w:rFonts w:eastAsia="Times New Roman" w:cs="Arial"/>
                <w:sz w:val="20"/>
                <w:szCs w:val="20"/>
                <w:lang w:eastAsia="en-GB"/>
              </w:rPr>
            </w:pPr>
            <w:r>
              <w:rPr>
                <w:rFonts w:cs="Arial"/>
                <w:sz w:val="20"/>
                <w:szCs w:val="20"/>
              </w:rPr>
              <w:t> </w:t>
            </w:r>
          </w:p>
        </w:tc>
        <w:tc>
          <w:tcPr>
            <w:tcW w:w="717" w:type="dxa"/>
            <w:tcBorders>
              <w:top w:val="single" w:sz="4" w:space="0" w:color="auto"/>
              <w:left w:val="single" w:sz="4" w:space="0" w:color="auto"/>
              <w:bottom w:val="single" w:sz="4" w:space="0" w:color="auto"/>
              <w:right w:val="single" w:sz="36" w:space="0" w:color="auto"/>
            </w:tcBorders>
            <w:shd w:val="clear" w:color="000000" w:fill="92D050"/>
            <w:noWrap/>
            <w:vAlign w:val="bottom"/>
            <w:hideMark/>
          </w:tcPr>
          <w:p w14:paraId="7611E5C0" w14:textId="77777777" w:rsidR="00DC5334" w:rsidRPr="00C22D14" w:rsidRDefault="00DC5334" w:rsidP="00E16BA7">
            <w:pPr>
              <w:spacing w:after="0" w:line="240" w:lineRule="auto"/>
              <w:jc w:val="right"/>
              <w:rPr>
                <w:rFonts w:eastAsia="Times New Roman" w:cs="Arial"/>
                <w:sz w:val="20"/>
                <w:szCs w:val="20"/>
                <w:lang w:eastAsia="en-GB"/>
              </w:rPr>
            </w:pPr>
            <w:r>
              <w:rPr>
                <w:rFonts w:cs="Arial"/>
                <w:sz w:val="20"/>
                <w:szCs w:val="20"/>
              </w:rPr>
              <w:t> </w:t>
            </w:r>
          </w:p>
        </w:tc>
      </w:tr>
    </w:tbl>
    <w:p w14:paraId="618D153C" w14:textId="5E1E3F38" w:rsidR="006068CF" w:rsidRPr="002B40E5" w:rsidRDefault="006068CF" w:rsidP="006068CF">
      <w:pPr>
        <w:spacing w:after="120" w:line="360" w:lineRule="auto"/>
        <w:jc w:val="center"/>
        <w:rPr>
          <w:rFonts w:cs="Arial"/>
          <w:sz w:val="22"/>
          <w:szCs w:val="24"/>
        </w:rPr>
      </w:pPr>
      <w:r>
        <w:rPr>
          <w:rFonts w:cs="Arial"/>
          <w:sz w:val="22"/>
          <w:szCs w:val="24"/>
        </w:rPr>
        <w:t>Table 14</w:t>
      </w:r>
      <w:r w:rsidRPr="002B40E5">
        <w:rPr>
          <w:rFonts w:cs="Arial"/>
          <w:sz w:val="22"/>
          <w:szCs w:val="24"/>
        </w:rPr>
        <w:t xml:space="preserve"> – Extract from the 2020/21 Housing Trajectory for </w:t>
      </w:r>
      <w:r>
        <w:rPr>
          <w:rFonts w:cs="Arial"/>
          <w:sz w:val="22"/>
          <w:szCs w:val="24"/>
        </w:rPr>
        <w:t>0133b</w:t>
      </w:r>
    </w:p>
    <w:p w14:paraId="71D0BF5A" w14:textId="77777777" w:rsidR="00DC5334" w:rsidRPr="00D214AB" w:rsidRDefault="00DC5334" w:rsidP="00DC5334">
      <w:pPr>
        <w:spacing w:after="120" w:line="360" w:lineRule="auto"/>
        <w:ind w:left="720"/>
        <w:rPr>
          <w:rFonts w:cs="Arial"/>
          <w:b/>
          <w:szCs w:val="24"/>
        </w:rPr>
      </w:pPr>
    </w:p>
    <w:p w14:paraId="7049C572" w14:textId="77777777" w:rsidR="00DC5334" w:rsidRPr="00EC7E96" w:rsidRDefault="00DC5334" w:rsidP="00DC5334">
      <w:pPr>
        <w:numPr>
          <w:ilvl w:val="1"/>
          <w:numId w:val="2"/>
        </w:numPr>
        <w:spacing w:after="120" w:line="360" w:lineRule="auto"/>
        <w:rPr>
          <w:rFonts w:cs="Arial"/>
          <w:szCs w:val="24"/>
          <w:u w:val="single"/>
        </w:rPr>
      </w:pPr>
      <w:r w:rsidRPr="00EC7E96">
        <w:rPr>
          <w:rFonts w:cs="Arial"/>
          <w:szCs w:val="24"/>
          <w:u w:val="single"/>
        </w:rPr>
        <w:t>0134ca - PT18/5892/RM Parcels RO3 and RO4 - Former Filton Airfield YTL</w:t>
      </w:r>
    </w:p>
    <w:p w14:paraId="59289A07" w14:textId="4A3FAEC7" w:rsidR="00DC5334" w:rsidRPr="001B2BAE" w:rsidRDefault="00DC5334" w:rsidP="00DC5334">
      <w:pPr>
        <w:numPr>
          <w:ilvl w:val="1"/>
          <w:numId w:val="2"/>
        </w:numPr>
        <w:spacing w:after="120" w:line="360" w:lineRule="auto"/>
        <w:rPr>
          <w:rFonts w:cs="Arial"/>
          <w:b/>
          <w:szCs w:val="24"/>
        </w:rPr>
      </w:pPr>
      <w:r w:rsidRPr="00BF7B4C">
        <w:rPr>
          <w:rFonts w:cs="Arial"/>
          <w:szCs w:val="24"/>
        </w:rPr>
        <w:t xml:space="preserve">This site forms part of a strategic allocation of land at </w:t>
      </w:r>
      <w:r>
        <w:rPr>
          <w:rFonts w:cs="Arial"/>
          <w:szCs w:val="24"/>
        </w:rPr>
        <w:t>Cribbs/Patchway</w:t>
      </w:r>
      <w:r w:rsidRPr="00BF7B4C">
        <w:rPr>
          <w:rFonts w:cs="Arial"/>
          <w:szCs w:val="24"/>
        </w:rPr>
        <w:t xml:space="preserve"> in 2006 as part of the South Gloucestershire </w:t>
      </w:r>
      <w:r>
        <w:rPr>
          <w:rFonts w:cs="Arial"/>
          <w:szCs w:val="24"/>
        </w:rPr>
        <w:t>Core Strategy</w:t>
      </w:r>
      <w:r w:rsidRPr="00BF7B4C">
        <w:rPr>
          <w:rFonts w:cs="Arial"/>
          <w:szCs w:val="24"/>
        </w:rPr>
        <w:t xml:space="preserve">. </w:t>
      </w:r>
      <w:r w:rsidRPr="00852ECC">
        <w:rPr>
          <w:rFonts w:cs="Arial"/>
          <w:szCs w:val="24"/>
        </w:rPr>
        <w:t xml:space="preserve">These parcels form part of the outline </w:t>
      </w:r>
      <w:r w:rsidRPr="00FE034D">
        <w:rPr>
          <w:rFonts w:cs="Arial"/>
          <w:szCs w:val="24"/>
        </w:rPr>
        <w:t>PT14/3867/O</w:t>
      </w:r>
      <w:r>
        <w:rPr>
          <w:rFonts w:cs="Arial"/>
          <w:szCs w:val="24"/>
        </w:rPr>
        <w:t xml:space="preserve"> </w:t>
      </w:r>
      <w:r w:rsidRPr="00852ECC">
        <w:rPr>
          <w:rFonts w:cs="Arial"/>
          <w:szCs w:val="24"/>
        </w:rPr>
        <w:t xml:space="preserve">and received reserve matters </w:t>
      </w:r>
      <w:r>
        <w:rPr>
          <w:rFonts w:cs="Arial"/>
          <w:szCs w:val="24"/>
        </w:rPr>
        <w:t xml:space="preserve">approval on </w:t>
      </w:r>
      <w:r w:rsidR="008D66C4">
        <w:rPr>
          <w:rFonts w:cs="Arial"/>
          <w:szCs w:val="24"/>
        </w:rPr>
        <w:t>15/03/2019</w:t>
      </w:r>
      <w:r w:rsidRPr="001B2BAE">
        <w:rPr>
          <w:rFonts w:cs="Arial"/>
          <w:szCs w:val="24"/>
        </w:rPr>
        <w:t>.</w:t>
      </w:r>
    </w:p>
    <w:p w14:paraId="05A9E2E0" w14:textId="77777777" w:rsidR="00DC5334" w:rsidRDefault="00DC5334" w:rsidP="00DC5334">
      <w:pPr>
        <w:numPr>
          <w:ilvl w:val="1"/>
          <w:numId w:val="2"/>
        </w:numPr>
        <w:spacing w:after="120" w:line="360" w:lineRule="auto"/>
        <w:rPr>
          <w:rFonts w:cs="Arial"/>
          <w:szCs w:val="24"/>
        </w:rPr>
      </w:pPr>
      <w:r>
        <w:rPr>
          <w:rFonts w:cs="Arial"/>
          <w:szCs w:val="24"/>
        </w:rPr>
        <w:t xml:space="preserve">The 2020/21 RLAS recorded </w:t>
      </w:r>
      <w:proofErr w:type="gramStart"/>
      <w:r>
        <w:rPr>
          <w:rFonts w:cs="Arial"/>
          <w:szCs w:val="24"/>
        </w:rPr>
        <w:t>28</w:t>
      </w:r>
      <w:proofErr w:type="gramEnd"/>
      <w:r>
        <w:rPr>
          <w:rFonts w:cs="Arial"/>
          <w:szCs w:val="24"/>
        </w:rPr>
        <w:t xml:space="preserve"> units were very close to completion and a vast amount of groundwork was taking place. We therefore anticipate the first completions in April 2022 when the RLAS takes place again. </w:t>
      </w:r>
    </w:p>
    <w:p w14:paraId="6171672B" w14:textId="1302D59E" w:rsidR="00DC5334" w:rsidRPr="00A276EA" w:rsidRDefault="00DC5334" w:rsidP="00DC5334">
      <w:pPr>
        <w:numPr>
          <w:ilvl w:val="1"/>
          <w:numId w:val="2"/>
        </w:numPr>
        <w:spacing w:after="120" w:line="360" w:lineRule="auto"/>
        <w:rPr>
          <w:rFonts w:cs="Arial"/>
          <w:szCs w:val="24"/>
        </w:rPr>
      </w:pPr>
      <w:r>
        <w:rPr>
          <w:rFonts w:cs="Arial"/>
          <w:szCs w:val="24"/>
        </w:rPr>
        <w:t xml:space="preserve">The developer form received from YTL with anticipated build out rates </w:t>
      </w:r>
      <w:proofErr w:type="gramStart"/>
      <w:r>
        <w:rPr>
          <w:rFonts w:cs="Arial"/>
          <w:szCs w:val="24"/>
        </w:rPr>
        <w:t>is attached</w:t>
      </w:r>
      <w:proofErr w:type="gramEnd"/>
      <w:r>
        <w:rPr>
          <w:rFonts w:cs="Arial"/>
          <w:szCs w:val="24"/>
        </w:rPr>
        <w:t xml:space="preserve"> in Appendix</w:t>
      </w:r>
      <w:r w:rsidR="00887E61">
        <w:rPr>
          <w:rFonts w:cs="Arial"/>
          <w:szCs w:val="24"/>
        </w:rPr>
        <w:t xml:space="preserve"> F</w:t>
      </w:r>
      <w:r>
        <w:rPr>
          <w:rFonts w:cs="Arial"/>
          <w:szCs w:val="24"/>
        </w:rPr>
        <w:t xml:space="preserve"> and the figures in the table below taken from </w:t>
      </w:r>
      <w:r>
        <w:rPr>
          <w:rFonts w:cs="Arial"/>
          <w:szCs w:val="24"/>
        </w:rPr>
        <w:lastRenderedPageBreak/>
        <w:t xml:space="preserve">the 2020/21 Housing Trajectory reflect this. Numbers are higher in later years to take account of flats which can only </w:t>
      </w:r>
      <w:proofErr w:type="gramStart"/>
      <w:r>
        <w:rPr>
          <w:rFonts w:cs="Arial"/>
          <w:szCs w:val="24"/>
        </w:rPr>
        <w:t>be counted</w:t>
      </w:r>
      <w:proofErr w:type="gramEnd"/>
      <w:r>
        <w:rPr>
          <w:rFonts w:cs="Arial"/>
          <w:szCs w:val="24"/>
        </w:rPr>
        <w:t xml:space="preserve"> once the whole block is complete. </w:t>
      </w:r>
    </w:p>
    <w:tbl>
      <w:tblPr>
        <w:tblW w:w="8140" w:type="dxa"/>
        <w:tblInd w:w="850" w:type="dxa"/>
        <w:tblLook w:val="04A0" w:firstRow="1" w:lastRow="0" w:firstColumn="1" w:lastColumn="0" w:noHBand="0" w:noVBand="1"/>
      </w:tblPr>
      <w:tblGrid>
        <w:gridCol w:w="884"/>
        <w:gridCol w:w="1573"/>
        <w:gridCol w:w="2098"/>
        <w:gridCol w:w="717"/>
        <w:gridCol w:w="717"/>
        <w:gridCol w:w="717"/>
        <w:gridCol w:w="717"/>
        <w:gridCol w:w="717"/>
      </w:tblGrid>
      <w:tr w:rsidR="00DC5334" w:rsidRPr="00C22D14" w14:paraId="5FF6BDE4" w14:textId="77777777" w:rsidTr="00E16BA7">
        <w:trPr>
          <w:trHeight w:val="600"/>
        </w:trPr>
        <w:tc>
          <w:tcPr>
            <w:tcW w:w="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8FB483" w14:textId="77777777" w:rsidR="00DC5334" w:rsidRPr="00C22D14" w:rsidRDefault="00DC5334" w:rsidP="00E16BA7">
            <w:pPr>
              <w:spacing w:after="0" w:line="240" w:lineRule="auto"/>
              <w:rPr>
                <w:rFonts w:eastAsia="Times New Roman" w:cs="Arial"/>
                <w:sz w:val="20"/>
                <w:szCs w:val="20"/>
                <w:lang w:eastAsia="en-GB"/>
              </w:rPr>
            </w:pPr>
            <w:r>
              <w:rPr>
                <w:rFonts w:cs="Arial"/>
                <w:b/>
                <w:bCs/>
                <w:sz w:val="20"/>
                <w:szCs w:val="20"/>
              </w:rPr>
              <w:t>RLS Ref.</w:t>
            </w:r>
          </w:p>
        </w:tc>
        <w:tc>
          <w:tcPr>
            <w:tcW w:w="1573" w:type="dxa"/>
            <w:tcBorders>
              <w:top w:val="single" w:sz="4" w:space="0" w:color="auto"/>
              <w:left w:val="nil"/>
              <w:bottom w:val="single" w:sz="4" w:space="0" w:color="auto"/>
              <w:right w:val="nil"/>
            </w:tcBorders>
            <w:shd w:val="clear" w:color="auto" w:fill="D9D9D9" w:themeFill="background1" w:themeFillShade="D9"/>
            <w:vAlign w:val="center"/>
          </w:tcPr>
          <w:p w14:paraId="620CE1E6" w14:textId="77777777" w:rsidR="00DC5334" w:rsidRPr="00C22D14" w:rsidRDefault="00DC5334" w:rsidP="00E16BA7">
            <w:pPr>
              <w:spacing w:after="0" w:line="240" w:lineRule="auto"/>
              <w:rPr>
                <w:rFonts w:eastAsia="Times New Roman" w:cs="Arial"/>
                <w:sz w:val="20"/>
                <w:szCs w:val="20"/>
                <w:lang w:eastAsia="en-GB"/>
              </w:rPr>
            </w:pPr>
            <w:r>
              <w:rPr>
                <w:rFonts w:cs="Arial"/>
                <w:b/>
                <w:bCs/>
                <w:sz w:val="20"/>
                <w:szCs w:val="20"/>
              </w:rPr>
              <w:t>Planning Application Number</w:t>
            </w:r>
          </w:p>
        </w:tc>
        <w:tc>
          <w:tcPr>
            <w:tcW w:w="2098" w:type="dxa"/>
            <w:tcBorders>
              <w:top w:val="single" w:sz="4" w:space="0" w:color="auto"/>
              <w:left w:val="single" w:sz="4" w:space="0" w:color="auto"/>
              <w:bottom w:val="single" w:sz="4" w:space="0" w:color="auto"/>
              <w:right w:val="single" w:sz="36" w:space="0" w:color="auto"/>
            </w:tcBorders>
            <w:shd w:val="clear" w:color="auto" w:fill="D9D9D9" w:themeFill="background1" w:themeFillShade="D9"/>
            <w:vAlign w:val="center"/>
          </w:tcPr>
          <w:p w14:paraId="23432C5E" w14:textId="77777777" w:rsidR="00DC5334" w:rsidRPr="00C22D14" w:rsidRDefault="00DC5334" w:rsidP="00E16BA7">
            <w:pPr>
              <w:spacing w:after="0" w:line="240" w:lineRule="auto"/>
              <w:rPr>
                <w:rFonts w:eastAsia="Times New Roman" w:cs="Arial"/>
                <w:sz w:val="20"/>
                <w:szCs w:val="20"/>
                <w:lang w:eastAsia="en-GB"/>
              </w:rPr>
            </w:pPr>
            <w:r>
              <w:rPr>
                <w:rFonts w:cs="Arial"/>
                <w:b/>
                <w:bCs/>
                <w:sz w:val="20"/>
                <w:szCs w:val="20"/>
              </w:rPr>
              <w:t>Address</w:t>
            </w:r>
          </w:p>
        </w:tc>
        <w:tc>
          <w:tcPr>
            <w:tcW w:w="717" w:type="dxa"/>
            <w:tcBorders>
              <w:top w:val="single" w:sz="4" w:space="0" w:color="auto"/>
              <w:left w:val="single" w:sz="36" w:space="0" w:color="auto"/>
              <w:bottom w:val="single" w:sz="4" w:space="0" w:color="auto"/>
              <w:right w:val="single" w:sz="4" w:space="0" w:color="auto"/>
            </w:tcBorders>
            <w:shd w:val="clear" w:color="000000" w:fill="D9D9D9"/>
            <w:noWrap/>
            <w:vAlign w:val="center"/>
          </w:tcPr>
          <w:p w14:paraId="6309D6A2" w14:textId="77777777" w:rsidR="00DC5334" w:rsidRPr="00C22D14" w:rsidRDefault="00DC5334" w:rsidP="00E16BA7">
            <w:pPr>
              <w:spacing w:after="0" w:line="240" w:lineRule="auto"/>
              <w:jc w:val="right"/>
              <w:rPr>
                <w:rFonts w:eastAsia="Times New Roman" w:cs="Arial"/>
                <w:sz w:val="20"/>
                <w:szCs w:val="20"/>
                <w:lang w:eastAsia="en-GB"/>
              </w:rPr>
            </w:pPr>
            <w:r>
              <w:rPr>
                <w:rFonts w:cs="Arial"/>
                <w:b/>
                <w:bCs/>
                <w:sz w:val="20"/>
                <w:szCs w:val="20"/>
              </w:rPr>
              <w:t>2021/ 2022</w:t>
            </w:r>
          </w:p>
        </w:tc>
        <w:tc>
          <w:tcPr>
            <w:tcW w:w="717" w:type="dxa"/>
            <w:tcBorders>
              <w:top w:val="single" w:sz="4" w:space="0" w:color="auto"/>
              <w:left w:val="nil"/>
              <w:bottom w:val="single" w:sz="4" w:space="0" w:color="auto"/>
              <w:right w:val="single" w:sz="4" w:space="0" w:color="auto"/>
            </w:tcBorders>
            <w:shd w:val="clear" w:color="000000" w:fill="D9D9D9"/>
            <w:noWrap/>
            <w:vAlign w:val="center"/>
          </w:tcPr>
          <w:p w14:paraId="0B7BDF72" w14:textId="77777777" w:rsidR="00DC5334" w:rsidRPr="00C22D14" w:rsidRDefault="00DC5334" w:rsidP="00E16BA7">
            <w:pPr>
              <w:spacing w:after="0" w:line="240" w:lineRule="auto"/>
              <w:jc w:val="right"/>
              <w:rPr>
                <w:rFonts w:eastAsia="Times New Roman" w:cs="Arial"/>
                <w:sz w:val="20"/>
                <w:szCs w:val="20"/>
                <w:lang w:eastAsia="en-GB"/>
              </w:rPr>
            </w:pPr>
            <w:r>
              <w:rPr>
                <w:rFonts w:cs="Arial"/>
                <w:b/>
                <w:bCs/>
                <w:sz w:val="20"/>
                <w:szCs w:val="20"/>
              </w:rPr>
              <w:t>2022/ 2023</w:t>
            </w:r>
          </w:p>
        </w:tc>
        <w:tc>
          <w:tcPr>
            <w:tcW w:w="717" w:type="dxa"/>
            <w:tcBorders>
              <w:top w:val="single" w:sz="4" w:space="0" w:color="auto"/>
              <w:left w:val="nil"/>
              <w:bottom w:val="single" w:sz="4" w:space="0" w:color="auto"/>
              <w:right w:val="nil"/>
            </w:tcBorders>
            <w:shd w:val="clear" w:color="000000" w:fill="D9D9D9"/>
            <w:noWrap/>
            <w:vAlign w:val="center"/>
          </w:tcPr>
          <w:p w14:paraId="2A37BCAE" w14:textId="77777777" w:rsidR="00DC5334" w:rsidRPr="00C22D14" w:rsidRDefault="00DC5334" w:rsidP="00E16BA7">
            <w:pPr>
              <w:spacing w:after="0" w:line="240" w:lineRule="auto"/>
              <w:jc w:val="right"/>
              <w:rPr>
                <w:rFonts w:eastAsia="Times New Roman" w:cs="Arial"/>
                <w:sz w:val="20"/>
                <w:szCs w:val="20"/>
                <w:lang w:eastAsia="en-GB"/>
              </w:rPr>
            </w:pPr>
            <w:r>
              <w:rPr>
                <w:rFonts w:cs="Arial"/>
                <w:b/>
                <w:bCs/>
                <w:sz w:val="20"/>
                <w:szCs w:val="20"/>
              </w:rPr>
              <w:t>2023/ 2024</w:t>
            </w:r>
          </w:p>
        </w:tc>
        <w:tc>
          <w:tcPr>
            <w:tcW w:w="717" w:type="dxa"/>
            <w:tcBorders>
              <w:top w:val="single" w:sz="4" w:space="0" w:color="auto"/>
              <w:left w:val="single" w:sz="4" w:space="0" w:color="auto"/>
              <w:bottom w:val="single" w:sz="4" w:space="0" w:color="auto"/>
              <w:right w:val="nil"/>
            </w:tcBorders>
            <w:shd w:val="clear" w:color="000000" w:fill="D9D9D9"/>
            <w:noWrap/>
            <w:vAlign w:val="center"/>
          </w:tcPr>
          <w:p w14:paraId="374E35C1" w14:textId="77777777" w:rsidR="00DC5334" w:rsidRPr="00C22D14" w:rsidRDefault="00DC5334" w:rsidP="00E16BA7">
            <w:pPr>
              <w:spacing w:after="0" w:line="240" w:lineRule="auto"/>
              <w:jc w:val="right"/>
              <w:rPr>
                <w:rFonts w:eastAsia="Times New Roman" w:cs="Arial"/>
                <w:sz w:val="20"/>
                <w:szCs w:val="20"/>
                <w:lang w:eastAsia="en-GB"/>
              </w:rPr>
            </w:pPr>
            <w:r>
              <w:rPr>
                <w:rFonts w:cs="Arial"/>
                <w:b/>
                <w:bCs/>
                <w:sz w:val="20"/>
                <w:szCs w:val="20"/>
              </w:rPr>
              <w:t>2024/ 2025</w:t>
            </w:r>
          </w:p>
        </w:tc>
        <w:tc>
          <w:tcPr>
            <w:tcW w:w="717" w:type="dxa"/>
            <w:tcBorders>
              <w:top w:val="single" w:sz="4" w:space="0" w:color="auto"/>
              <w:left w:val="single" w:sz="4" w:space="0" w:color="auto"/>
              <w:bottom w:val="single" w:sz="4" w:space="0" w:color="auto"/>
              <w:right w:val="single" w:sz="36" w:space="0" w:color="auto"/>
            </w:tcBorders>
            <w:shd w:val="clear" w:color="000000" w:fill="D9D9D9"/>
            <w:noWrap/>
            <w:vAlign w:val="center"/>
          </w:tcPr>
          <w:p w14:paraId="4E70FF16" w14:textId="77777777" w:rsidR="00DC5334" w:rsidRPr="00C22D14" w:rsidRDefault="00DC5334" w:rsidP="00E16BA7">
            <w:pPr>
              <w:spacing w:after="0" w:line="240" w:lineRule="auto"/>
              <w:jc w:val="right"/>
              <w:rPr>
                <w:rFonts w:eastAsia="Times New Roman" w:cs="Arial"/>
                <w:sz w:val="20"/>
                <w:szCs w:val="20"/>
                <w:lang w:eastAsia="en-GB"/>
              </w:rPr>
            </w:pPr>
            <w:r>
              <w:rPr>
                <w:rFonts w:cs="Arial"/>
                <w:b/>
                <w:bCs/>
                <w:sz w:val="20"/>
                <w:szCs w:val="20"/>
              </w:rPr>
              <w:t xml:space="preserve">2025/ 2026 </w:t>
            </w:r>
          </w:p>
        </w:tc>
      </w:tr>
      <w:tr w:rsidR="00DC5334" w:rsidRPr="00C22D14" w14:paraId="62CE657D" w14:textId="77777777" w:rsidTr="00E16BA7">
        <w:trPr>
          <w:trHeight w:val="600"/>
        </w:trPr>
        <w:tc>
          <w:tcPr>
            <w:tcW w:w="884" w:type="dxa"/>
            <w:tcBorders>
              <w:top w:val="single" w:sz="4" w:space="0" w:color="auto"/>
              <w:left w:val="single" w:sz="4" w:space="0" w:color="auto"/>
              <w:bottom w:val="single" w:sz="4" w:space="0" w:color="auto"/>
              <w:right w:val="single" w:sz="4" w:space="0" w:color="auto"/>
            </w:tcBorders>
            <w:shd w:val="clear" w:color="000000" w:fill="92D050"/>
            <w:hideMark/>
          </w:tcPr>
          <w:p w14:paraId="17DFB7EF" w14:textId="77777777" w:rsidR="00DC5334" w:rsidRPr="00C22D14" w:rsidRDefault="00DC5334" w:rsidP="00E16BA7">
            <w:pPr>
              <w:spacing w:after="0" w:line="240" w:lineRule="auto"/>
              <w:rPr>
                <w:rFonts w:eastAsia="Times New Roman" w:cs="Arial"/>
                <w:sz w:val="20"/>
                <w:szCs w:val="20"/>
                <w:lang w:eastAsia="en-GB"/>
              </w:rPr>
            </w:pPr>
            <w:r>
              <w:rPr>
                <w:rFonts w:cs="Arial"/>
                <w:sz w:val="20"/>
                <w:szCs w:val="20"/>
              </w:rPr>
              <w:t>0134ca</w:t>
            </w:r>
          </w:p>
        </w:tc>
        <w:tc>
          <w:tcPr>
            <w:tcW w:w="1573" w:type="dxa"/>
            <w:tcBorders>
              <w:top w:val="single" w:sz="4" w:space="0" w:color="auto"/>
              <w:left w:val="nil"/>
              <w:bottom w:val="single" w:sz="4" w:space="0" w:color="auto"/>
              <w:right w:val="nil"/>
            </w:tcBorders>
            <w:shd w:val="clear" w:color="000000" w:fill="92D050"/>
            <w:hideMark/>
          </w:tcPr>
          <w:p w14:paraId="7CA01912" w14:textId="77777777" w:rsidR="00DC5334" w:rsidRPr="00C22D14" w:rsidRDefault="00DC5334" w:rsidP="00E16BA7">
            <w:pPr>
              <w:spacing w:after="0" w:line="240" w:lineRule="auto"/>
              <w:rPr>
                <w:rFonts w:eastAsia="Times New Roman" w:cs="Arial"/>
                <w:sz w:val="20"/>
                <w:szCs w:val="20"/>
                <w:lang w:eastAsia="en-GB"/>
              </w:rPr>
            </w:pPr>
            <w:r>
              <w:rPr>
                <w:rFonts w:cs="Arial"/>
                <w:sz w:val="20"/>
                <w:szCs w:val="20"/>
              </w:rPr>
              <w:t>PT18/5892/RM</w:t>
            </w:r>
          </w:p>
        </w:tc>
        <w:tc>
          <w:tcPr>
            <w:tcW w:w="2098" w:type="dxa"/>
            <w:tcBorders>
              <w:top w:val="single" w:sz="4" w:space="0" w:color="auto"/>
              <w:left w:val="single" w:sz="4" w:space="0" w:color="auto"/>
              <w:bottom w:val="single" w:sz="4" w:space="0" w:color="auto"/>
              <w:right w:val="single" w:sz="36" w:space="0" w:color="auto"/>
            </w:tcBorders>
            <w:shd w:val="clear" w:color="000000" w:fill="92D050"/>
            <w:hideMark/>
          </w:tcPr>
          <w:p w14:paraId="24EED229" w14:textId="77777777" w:rsidR="00DC5334" w:rsidRPr="00C22D14" w:rsidRDefault="00DC5334" w:rsidP="00E16BA7">
            <w:pPr>
              <w:spacing w:after="0" w:line="240" w:lineRule="auto"/>
              <w:rPr>
                <w:rFonts w:eastAsia="Times New Roman" w:cs="Arial"/>
                <w:sz w:val="20"/>
                <w:szCs w:val="20"/>
                <w:lang w:eastAsia="en-GB"/>
              </w:rPr>
            </w:pPr>
            <w:r>
              <w:rPr>
                <w:rFonts w:cs="Arial"/>
                <w:sz w:val="20"/>
                <w:szCs w:val="20"/>
              </w:rPr>
              <w:t xml:space="preserve">Parcelss RO3 and RO4 - Former Filton Airfield YTL </w:t>
            </w:r>
          </w:p>
        </w:tc>
        <w:tc>
          <w:tcPr>
            <w:tcW w:w="717" w:type="dxa"/>
            <w:tcBorders>
              <w:top w:val="single" w:sz="4" w:space="0" w:color="auto"/>
              <w:left w:val="single" w:sz="36" w:space="0" w:color="auto"/>
              <w:bottom w:val="single" w:sz="4" w:space="0" w:color="auto"/>
              <w:right w:val="single" w:sz="4" w:space="0" w:color="auto"/>
            </w:tcBorders>
            <w:shd w:val="clear" w:color="000000" w:fill="92D050"/>
            <w:noWrap/>
            <w:vAlign w:val="bottom"/>
            <w:hideMark/>
          </w:tcPr>
          <w:p w14:paraId="790123DE" w14:textId="77777777" w:rsidR="00DC5334" w:rsidRPr="00C22D14" w:rsidRDefault="00DC5334" w:rsidP="00E16BA7">
            <w:pPr>
              <w:spacing w:after="0" w:line="240" w:lineRule="auto"/>
              <w:jc w:val="right"/>
              <w:rPr>
                <w:rFonts w:eastAsia="Times New Roman" w:cs="Arial"/>
                <w:sz w:val="20"/>
                <w:szCs w:val="20"/>
                <w:lang w:eastAsia="en-GB"/>
              </w:rPr>
            </w:pPr>
            <w:r>
              <w:rPr>
                <w:rFonts w:cs="Arial"/>
                <w:sz w:val="20"/>
                <w:szCs w:val="20"/>
              </w:rPr>
              <w:t>45</w:t>
            </w:r>
          </w:p>
        </w:tc>
        <w:tc>
          <w:tcPr>
            <w:tcW w:w="717" w:type="dxa"/>
            <w:tcBorders>
              <w:top w:val="single" w:sz="4" w:space="0" w:color="auto"/>
              <w:left w:val="nil"/>
              <w:bottom w:val="single" w:sz="4" w:space="0" w:color="auto"/>
              <w:right w:val="single" w:sz="4" w:space="0" w:color="auto"/>
            </w:tcBorders>
            <w:shd w:val="clear" w:color="000000" w:fill="92D050"/>
            <w:noWrap/>
            <w:vAlign w:val="bottom"/>
            <w:hideMark/>
          </w:tcPr>
          <w:p w14:paraId="3BC9E599" w14:textId="77777777" w:rsidR="00DC5334" w:rsidRPr="00C22D14" w:rsidRDefault="00DC5334" w:rsidP="00E16BA7">
            <w:pPr>
              <w:spacing w:after="0" w:line="240" w:lineRule="auto"/>
              <w:jc w:val="right"/>
              <w:rPr>
                <w:rFonts w:eastAsia="Times New Roman" w:cs="Arial"/>
                <w:sz w:val="20"/>
                <w:szCs w:val="20"/>
                <w:lang w:eastAsia="en-GB"/>
              </w:rPr>
            </w:pPr>
            <w:r>
              <w:rPr>
                <w:rFonts w:cs="Arial"/>
                <w:sz w:val="20"/>
                <w:szCs w:val="20"/>
              </w:rPr>
              <w:t>95</w:t>
            </w:r>
          </w:p>
        </w:tc>
        <w:tc>
          <w:tcPr>
            <w:tcW w:w="717" w:type="dxa"/>
            <w:tcBorders>
              <w:top w:val="single" w:sz="4" w:space="0" w:color="auto"/>
              <w:left w:val="nil"/>
              <w:bottom w:val="single" w:sz="4" w:space="0" w:color="auto"/>
              <w:right w:val="single" w:sz="4" w:space="0" w:color="auto"/>
            </w:tcBorders>
            <w:shd w:val="clear" w:color="000000" w:fill="92D050"/>
            <w:noWrap/>
            <w:vAlign w:val="bottom"/>
            <w:hideMark/>
          </w:tcPr>
          <w:p w14:paraId="4B79F26D" w14:textId="77777777" w:rsidR="00DC5334" w:rsidRPr="00C22D14" w:rsidRDefault="00DC5334" w:rsidP="00E16BA7">
            <w:pPr>
              <w:spacing w:after="0" w:line="240" w:lineRule="auto"/>
              <w:jc w:val="right"/>
              <w:rPr>
                <w:rFonts w:eastAsia="Times New Roman" w:cs="Arial"/>
                <w:sz w:val="20"/>
                <w:szCs w:val="20"/>
                <w:lang w:eastAsia="en-GB"/>
              </w:rPr>
            </w:pPr>
            <w:r>
              <w:rPr>
                <w:rFonts w:cs="Arial"/>
                <w:sz w:val="20"/>
                <w:szCs w:val="20"/>
              </w:rPr>
              <w:t>162</w:t>
            </w:r>
          </w:p>
        </w:tc>
        <w:tc>
          <w:tcPr>
            <w:tcW w:w="717" w:type="dxa"/>
            <w:tcBorders>
              <w:top w:val="single" w:sz="4" w:space="0" w:color="auto"/>
              <w:left w:val="nil"/>
              <w:bottom w:val="single" w:sz="4" w:space="0" w:color="auto"/>
              <w:right w:val="nil"/>
            </w:tcBorders>
            <w:shd w:val="clear" w:color="000000" w:fill="92D050"/>
            <w:noWrap/>
            <w:vAlign w:val="bottom"/>
            <w:hideMark/>
          </w:tcPr>
          <w:p w14:paraId="20562341" w14:textId="77777777" w:rsidR="00DC5334" w:rsidRPr="00C22D14" w:rsidRDefault="00DC5334" w:rsidP="00E16BA7">
            <w:pPr>
              <w:spacing w:after="0" w:line="240" w:lineRule="auto"/>
              <w:jc w:val="right"/>
              <w:rPr>
                <w:rFonts w:eastAsia="Times New Roman" w:cs="Arial"/>
                <w:sz w:val="20"/>
                <w:szCs w:val="20"/>
                <w:lang w:eastAsia="en-GB"/>
              </w:rPr>
            </w:pPr>
            <w:r>
              <w:rPr>
                <w:rFonts w:cs="Arial"/>
                <w:sz w:val="20"/>
                <w:szCs w:val="20"/>
              </w:rPr>
              <w:t> </w:t>
            </w:r>
          </w:p>
        </w:tc>
        <w:tc>
          <w:tcPr>
            <w:tcW w:w="717" w:type="dxa"/>
            <w:tcBorders>
              <w:top w:val="single" w:sz="4" w:space="0" w:color="auto"/>
              <w:left w:val="single" w:sz="4" w:space="0" w:color="auto"/>
              <w:bottom w:val="single" w:sz="4" w:space="0" w:color="auto"/>
              <w:right w:val="single" w:sz="36" w:space="0" w:color="auto"/>
            </w:tcBorders>
            <w:shd w:val="clear" w:color="000000" w:fill="92D050"/>
            <w:noWrap/>
            <w:vAlign w:val="bottom"/>
            <w:hideMark/>
          </w:tcPr>
          <w:p w14:paraId="23933E6B" w14:textId="77777777" w:rsidR="00DC5334" w:rsidRPr="00C22D14" w:rsidRDefault="00DC5334" w:rsidP="00E16BA7">
            <w:pPr>
              <w:spacing w:after="0" w:line="240" w:lineRule="auto"/>
              <w:jc w:val="right"/>
              <w:rPr>
                <w:rFonts w:eastAsia="Times New Roman" w:cs="Arial"/>
                <w:sz w:val="20"/>
                <w:szCs w:val="20"/>
                <w:lang w:eastAsia="en-GB"/>
              </w:rPr>
            </w:pPr>
            <w:r>
              <w:rPr>
                <w:rFonts w:cs="Arial"/>
                <w:sz w:val="20"/>
                <w:szCs w:val="20"/>
              </w:rPr>
              <w:t> </w:t>
            </w:r>
          </w:p>
        </w:tc>
      </w:tr>
    </w:tbl>
    <w:p w14:paraId="40A94832" w14:textId="556FAC2A" w:rsidR="006068CF" w:rsidRPr="002B40E5" w:rsidRDefault="006068CF" w:rsidP="006068CF">
      <w:pPr>
        <w:spacing w:after="120" w:line="360" w:lineRule="auto"/>
        <w:jc w:val="center"/>
        <w:rPr>
          <w:rFonts w:cs="Arial"/>
          <w:sz w:val="22"/>
          <w:szCs w:val="24"/>
        </w:rPr>
      </w:pPr>
      <w:r>
        <w:rPr>
          <w:rFonts w:cs="Arial"/>
          <w:sz w:val="22"/>
          <w:szCs w:val="24"/>
        </w:rPr>
        <w:t>Table 15</w:t>
      </w:r>
      <w:r w:rsidRPr="002B40E5">
        <w:rPr>
          <w:rFonts w:cs="Arial"/>
          <w:sz w:val="22"/>
          <w:szCs w:val="24"/>
        </w:rPr>
        <w:t xml:space="preserve"> – Extract from the 2020/21 Housing Trajectory for </w:t>
      </w:r>
      <w:r>
        <w:rPr>
          <w:rFonts w:cs="Arial"/>
          <w:sz w:val="22"/>
          <w:szCs w:val="24"/>
        </w:rPr>
        <w:t>0134ca</w:t>
      </w:r>
    </w:p>
    <w:p w14:paraId="2318455A" w14:textId="77777777" w:rsidR="00DC5334" w:rsidRDefault="00DC5334" w:rsidP="00DC5334">
      <w:pPr>
        <w:pStyle w:val="ListParagraph"/>
        <w:rPr>
          <w:rFonts w:cs="Arial"/>
          <w:b/>
          <w:szCs w:val="24"/>
        </w:rPr>
      </w:pPr>
    </w:p>
    <w:p w14:paraId="75295879" w14:textId="77777777" w:rsidR="00DC5334" w:rsidRPr="00EC7E96" w:rsidRDefault="00DC5334" w:rsidP="00DC5334">
      <w:pPr>
        <w:numPr>
          <w:ilvl w:val="1"/>
          <w:numId w:val="2"/>
        </w:numPr>
        <w:spacing w:after="120" w:line="360" w:lineRule="auto"/>
        <w:rPr>
          <w:rFonts w:cs="Arial"/>
          <w:szCs w:val="24"/>
          <w:u w:val="single"/>
        </w:rPr>
      </w:pPr>
      <w:r w:rsidRPr="00EC7E96">
        <w:rPr>
          <w:rFonts w:cs="Arial"/>
          <w:szCs w:val="24"/>
          <w:u w:val="single"/>
        </w:rPr>
        <w:t>0226 - P19/13690/RM Watermore Junior School, Lower Stone Close</w:t>
      </w:r>
    </w:p>
    <w:p w14:paraId="4E33FE6F" w14:textId="77777777" w:rsidR="00DC5334" w:rsidRPr="00CC1491" w:rsidRDefault="00DC5334" w:rsidP="00DC5334">
      <w:pPr>
        <w:numPr>
          <w:ilvl w:val="1"/>
          <w:numId w:val="2"/>
        </w:numPr>
        <w:spacing w:after="120" w:line="360" w:lineRule="auto"/>
        <w:rPr>
          <w:rFonts w:cs="Arial"/>
          <w:szCs w:val="24"/>
        </w:rPr>
      </w:pPr>
      <w:r w:rsidRPr="00CC1491">
        <w:rPr>
          <w:rFonts w:cs="Arial"/>
          <w:szCs w:val="24"/>
        </w:rPr>
        <w:t xml:space="preserve"> </w:t>
      </w:r>
      <w:r>
        <w:rPr>
          <w:rFonts w:cs="Arial"/>
          <w:szCs w:val="24"/>
        </w:rPr>
        <w:t>PT18/0930/R3O</w:t>
      </w:r>
      <w:r>
        <w:rPr>
          <w:rFonts w:ascii="Helvetica" w:hAnsi="Helvetica" w:cs="Helvetica"/>
          <w:color w:val="333333"/>
          <w:sz w:val="23"/>
          <w:szCs w:val="23"/>
          <w:shd w:val="clear" w:color="auto" w:fill="FFFFFF"/>
        </w:rPr>
        <w:t xml:space="preserve"> is a permissioned hybrid outline application for the following: </w:t>
      </w:r>
    </w:p>
    <w:p w14:paraId="3BB4D87E" w14:textId="4242E2B3" w:rsidR="00DC5334" w:rsidRPr="00CC1491" w:rsidRDefault="00DC5334" w:rsidP="00DC5334">
      <w:pPr>
        <w:spacing w:after="120" w:line="360" w:lineRule="auto"/>
        <w:ind w:left="1440"/>
        <w:rPr>
          <w:rFonts w:cs="Arial"/>
          <w:i/>
          <w:szCs w:val="24"/>
        </w:rPr>
      </w:pPr>
      <w:r w:rsidRPr="00CC1491">
        <w:rPr>
          <w:rFonts w:ascii="Helvetica" w:hAnsi="Helvetica" w:cs="Helvetica"/>
          <w:i/>
          <w:color w:val="333333"/>
          <w:sz w:val="23"/>
          <w:szCs w:val="23"/>
          <w:shd w:val="clear" w:color="auto" w:fill="FFFFFF"/>
        </w:rPr>
        <w:t>Hybrid application for Watermore School (currently split site) including a full planning application for a new 420 Place Primary School with associated playingfield, car parking, MUGA, landscaping and demolition of the existing school building on the Meadow site and outline planning for new residential development on Meadow site (0.14ha/ 5 units) and on the Orchard site (0.55ha/</w:t>
      </w:r>
      <w:r w:rsidR="00E7468B">
        <w:rPr>
          <w:rFonts w:ascii="Helvetica" w:hAnsi="Helvetica" w:cs="Helvetica"/>
          <w:i/>
          <w:color w:val="333333"/>
          <w:sz w:val="23"/>
          <w:szCs w:val="23"/>
          <w:shd w:val="clear" w:color="auto" w:fill="FFFFFF"/>
        </w:rPr>
        <w:t>up to 21 units</w:t>
      </w:r>
      <w:r w:rsidRPr="00CC1491">
        <w:rPr>
          <w:rFonts w:ascii="Helvetica" w:hAnsi="Helvetica" w:cs="Helvetica"/>
          <w:i/>
          <w:color w:val="333333"/>
          <w:sz w:val="23"/>
          <w:szCs w:val="23"/>
          <w:shd w:val="clear" w:color="auto" w:fill="FFFFFF"/>
        </w:rPr>
        <w:t>), only access and layout reserved.</w:t>
      </w:r>
    </w:p>
    <w:p w14:paraId="23E23065" w14:textId="77777777" w:rsidR="00DC5334" w:rsidRDefault="00DC5334" w:rsidP="00DC5334">
      <w:pPr>
        <w:numPr>
          <w:ilvl w:val="1"/>
          <w:numId w:val="2"/>
        </w:numPr>
        <w:spacing w:after="120" w:line="360" w:lineRule="auto"/>
        <w:rPr>
          <w:rFonts w:cs="Arial"/>
          <w:szCs w:val="24"/>
        </w:rPr>
      </w:pPr>
      <w:r>
        <w:rPr>
          <w:rFonts w:cs="Arial"/>
          <w:szCs w:val="24"/>
        </w:rPr>
        <w:t xml:space="preserve">The Meadow site for </w:t>
      </w:r>
      <w:proofErr w:type="gramStart"/>
      <w:r>
        <w:rPr>
          <w:rFonts w:cs="Arial"/>
          <w:szCs w:val="24"/>
        </w:rPr>
        <w:t>5</w:t>
      </w:r>
      <w:proofErr w:type="gramEnd"/>
      <w:r>
        <w:rPr>
          <w:rFonts w:cs="Arial"/>
          <w:szCs w:val="24"/>
        </w:rPr>
        <w:t xml:space="preserve"> units was given planning consent on 15/06/2020 under the planning reference </w:t>
      </w:r>
      <w:r w:rsidRPr="0010184F">
        <w:rPr>
          <w:rFonts w:cs="Arial"/>
          <w:szCs w:val="24"/>
        </w:rPr>
        <w:t>P19/13690/RM.</w:t>
      </w:r>
    </w:p>
    <w:p w14:paraId="37674545" w14:textId="7C3F0985" w:rsidR="00DC5334" w:rsidRPr="00F54786" w:rsidRDefault="00DC5334" w:rsidP="00F54786">
      <w:pPr>
        <w:numPr>
          <w:ilvl w:val="1"/>
          <w:numId w:val="2"/>
        </w:numPr>
        <w:spacing w:after="120" w:line="360" w:lineRule="auto"/>
        <w:rPr>
          <w:rFonts w:cs="Arial"/>
          <w:b/>
          <w:szCs w:val="24"/>
        </w:rPr>
      </w:pPr>
      <w:r>
        <w:rPr>
          <w:rFonts w:cs="Arial"/>
          <w:szCs w:val="24"/>
        </w:rPr>
        <w:t xml:space="preserve">The Orchard site is council owned land that </w:t>
      </w:r>
      <w:r w:rsidR="00362AFE">
        <w:rPr>
          <w:rFonts w:cs="Arial"/>
          <w:szCs w:val="24"/>
        </w:rPr>
        <w:t>has an outline approval for residential development. The Design and Access statement which accompanied the application stated that the Orchard site is likely to be sold as the capital receipts from the sale are required to contribute to the funding of the new primary school on the Meadows site</w:t>
      </w:r>
      <w:proofErr w:type="gramStart"/>
      <w:r w:rsidR="00362AFE">
        <w:rPr>
          <w:rFonts w:cs="Arial"/>
          <w:szCs w:val="24"/>
        </w:rPr>
        <w:t xml:space="preserve">.  </w:t>
      </w:r>
      <w:proofErr w:type="gramEnd"/>
      <w:r w:rsidR="00362AFE">
        <w:rPr>
          <w:rFonts w:cs="Arial"/>
          <w:szCs w:val="24"/>
        </w:rPr>
        <w:t>At the time of writing the proof the Council’s Property Services Department is reviewing the situation</w:t>
      </w:r>
      <w:proofErr w:type="gramStart"/>
      <w:r w:rsidR="00362AFE">
        <w:rPr>
          <w:rFonts w:cs="Arial"/>
          <w:szCs w:val="24"/>
        </w:rPr>
        <w:t xml:space="preserve">.  </w:t>
      </w:r>
      <w:proofErr w:type="gramEnd"/>
      <w:r w:rsidR="00362AFE">
        <w:rPr>
          <w:rFonts w:cs="Arial"/>
          <w:szCs w:val="24"/>
        </w:rPr>
        <w:t xml:space="preserve">It </w:t>
      </w:r>
      <w:proofErr w:type="gramStart"/>
      <w:r w:rsidR="00362AFE">
        <w:rPr>
          <w:rFonts w:cs="Arial"/>
          <w:szCs w:val="24"/>
        </w:rPr>
        <w:t>is anticipated</w:t>
      </w:r>
      <w:proofErr w:type="gramEnd"/>
      <w:r w:rsidR="00362AFE">
        <w:rPr>
          <w:rFonts w:cs="Arial"/>
          <w:szCs w:val="24"/>
        </w:rPr>
        <w:t xml:space="preserve"> that a further planning application will be lodged in 2022.</w:t>
      </w:r>
      <w:r w:rsidR="00A90382">
        <w:rPr>
          <w:rFonts w:cs="Arial"/>
          <w:szCs w:val="24"/>
        </w:rPr>
        <w:t xml:space="preserve"> </w:t>
      </w:r>
      <w:r w:rsidR="00E23E8F">
        <w:rPr>
          <w:rFonts w:cs="Arial"/>
          <w:szCs w:val="24"/>
        </w:rPr>
        <w:t>T</w:t>
      </w:r>
      <w:r w:rsidR="00A90382">
        <w:rPr>
          <w:rFonts w:cs="Arial"/>
          <w:szCs w:val="24"/>
        </w:rPr>
        <w:t xml:space="preserve">he site </w:t>
      </w:r>
      <w:r w:rsidRPr="00A90382">
        <w:rPr>
          <w:rFonts w:cs="Arial"/>
          <w:szCs w:val="24"/>
        </w:rPr>
        <w:t xml:space="preserve">should </w:t>
      </w:r>
      <w:proofErr w:type="gramStart"/>
      <w:r w:rsidRPr="00A90382">
        <w:rPr>
          <w:rFonts w:cs="Arial"/>
          <w:szCs w:val="24"/>
        </w:rPr>
        <w:t>be considered</w:t>
      </w:r>
      <w:proofErr w:type="gramEnd"/>
      <w:r w:rsidRPr="00A90382">
        <w:rPr>
          <w:rFonts w:cs="Arial"/>
          <w:szCs w:val="24"/>
        </w:rPr>
        <w:t xml:space="preserve"> deliverable according to the NPPF mentioned in paragraph 2.6.</w:t>
      </w:r>
      <w:r w:rsidR="0036658B" w:rsidRPr="0036658B">
        <w:rPr>
          <w:sz w:val="23"/>
          <w:szCs w:val="23"/>
        </w:rPr>
        <w:t xml:space="preserve"> </w:t>
      </w:r>
    </w:p>
    <w:tbl>
      <w:tblPr>
        <w:tblpPr w:leftFromText="180" w:rightFromText="180" w:vertAnchor="text" w:horzAnchor="margin" w:tblpXSpec="right" w:tblpY="-450"/>
        <w:tblW w:w="8140" w:type="dxa"/>
        <w:tblLook w:val="04A0" w:firstRow="1" w:lastRow="0" w:firstColumn="1" w:lastColumn="0" w:noHBand="0" w:noVBand="1"/>
      </w:tblPr>
      <w:tblGrid>
        <w:gridCol w:w="866"/>
        <w:gridCol w:w="1662"/>
        <w:gridCol w:w="2027"/>
        <w:gridCol w:w="717"/>
        <w:gridCol w:w="717"/>
        <w:gridCol w:w="717"/>
        <w:gridCol w:w="717"/>
        <w:gridCol w:w="717"/>
      </w:tblGrid>
      <w:tr w:rsidR="00221208" w:rsidRPr="00C22D14" w14:paraId="29CBDB6F" w14:textId="77777777" w:rsidTr="00221208">
        <w:trPr>
          <w:trHeight w:val="600"/>
        </w:trPr>
        <w:tc>
          <w:tcPr>
            <w:tcW w:w="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71E476" w14:textId="77777777" w:rsidR="00221208" w:rsidRPr="00C22D14" w:rsidRDefault="00221208" w:rsidP="00221208">
            <w:pPr>
              <w:spacing w:after="0" w:line="240" w:lineRule="auto"/>
              <w:rPr>
                <w:rFonts w:eastAsia="Times New Roman" w:cs="Arial"/>
                <w:sz w:val="20"/>
                <w:szCs w:val="20"/>
                <w:lang w:eastAsia="en-GB"/>
              </w:rPr>
            </w:pPr>
            <w:r>
              <w:rPr>
                <w:rFonts w:cs="Arial"/>
                <w:b/>
                <w:bCs/>
                <w:sz w:val="20"/>
                <w:szCs w:val="20"/>
              </w:rPr>
              <w:lastRenderedPageBreak/>
              <w:t>RLS Ref.</w:t>
            </w:r>
          </w:p>
        </w:tc>
        <w:tc>
          <w:tcPr>
            <w:tcW w:w="1662" w:type="dxa"/>
            <w:tcBorders>
              <w:top w:val="single" w:sz="4" w:space="0" w:color="auto"/>
              <w:left w:val="nil"/>
              <w:bottom w:val="single" w:sz="4" w:space="0" w:color="auto"/>
              <w:right w:val="nil"/>
            </w:tcBorders>
            <w:shd w:val="clear" w:color="auto" w:fill="D9D9D9" w:themeFill="background1" w:themeFillShade="D9"/>
            <w:vAlign w:val="center"/>
          </w:tcPr>
          <w:p w14:paraId="7C564AA5" w14:textId="77777777" w:rsidR="00221208" w:rsidRPr="00C22D14" w:rsidRDefault="00221208" w:rsidP="00221208">
            <w:pPr>
              <w:spacing w:after="0" w:line="240" w:lineRule="auto"/>
              <w:rPr>
                <w:rFonts w:eastAsia="Times New Roman" w:cs="Arial"/>
                <w:sz w:val="20"/>
                <w:szCs w:val="20"/>
                <w:lang w:eastAsia="en-GB"/>
              </w:rPr>
            </w:pPr>
            <w:r>
              <w:rPr>
                <w:rFonts w:cs="Arial"/>
                <w:b/>
                <w:bCs/>
                <w:sz w:val="20"/>
                <w:szCs w:val="20"/>
              </w:rPr>
              <w:t>Planning Application Number</w:t>
            </w:r>
          </w:p>
        </w:tc>
        <w:tc>
          <w:tcPr>
            <w:tcW w:w="2027" w:type="dxa"/>
            <w:tcBorders>
              <w:top w:val="single" w:sz="4" w:space="0" w:color="auto"/>
              <w:left w:val="single" w:sz="4" w:space="0" w:color="auto"/>
              <w:bottom w:val="single" w:sz="4" w:space="0" w:color="auto"/>
              <w:right w:val="single" w:sz="36" w:space="0" w:color="auto"/>
            </w:tcBorders>
            <w:shd w:val="clear" w:color="auto" w:fill="D9D9D9" w:themeFill="background1" w:themeFillShade="D9"/>
            <w:vAlign w:val="center"/>
          </w:tcPr>
          <w:p w14:paraId="157A9C99" w14:textId="77777777" w:rsidR="00221208" w:rsidRPr="00C22D14" w:rsidRDefault="00221208" w:rsidP="00221208">
            <w:pPr>
              <w:spacing w:after="0" w:line="240" w:lineRule="auto"/>
              <w:rPr>
                <w:rFonts w:eastAsia="Times New Roman" w:cs="Arial"/>
                <w:sz w:val="20"/>
                <w:szCs w:val="20"/>
                <w:lang w:eastAsia="en-GB"/>
              </w:rPr>
            </w:pPr>
            <w:r>
              <w:rPr>
                <w:rFonts w:cs="Arial"/>
                <w:b/>
                <w:bCs/>
                <w:sz w:val="20"/>
                <w:szCs w:val="20"/>
              </w:rPr>
              <w:t>Address</w:t>
            </w:r>
          </w:p>
        </w:tc>
        <w:tc>
          <w:tcPr>
            <w:tcW w:w="717" w:type="dxa"/>
            <w:tcBorders>
              <w:top w:val="single" w:sz="4" w:space="0" w:color="auto"/>
              <w:left w:val="single" w:sz="36" w:space="0" w:color="auto"/>
              <w:bottom w:val="single" w:sz="4" w:space="0" w:color="auto"/>
              <w:right w:val="single" w:sz="4" w:space="0" w:color="auto"/>
            </w:tcBorders>
            <w:shd w:val="clear" w:color="000000" w:fill="D9D9D9"/>
            <w:noWrap/>
            <w:vAlign w:val="center"/>
          </w:tcPr>
          <w:p w14:paraId="1BD6486A" w14:textId="77777777" w:rsidR="00221208" w:rsidRPr="00C22D14" w:rsidRDefault="00221208" w:rsidP="00221208">
            <w:pPr>
              <w:spacing w:after="0" w:line="240" w:lineRule="auto"/>
              <w:jc w:val="right"/>
              <w:rPr>
                <w:rFonts w:eastAsia="Times New Roman" w:cs="Arial"/>
                <w:sz w:val="20"/>
                <w:szCs w:val="20"/>
                <w:lang w:eastAsia="en-GB"/>
              </w:rPr>
            </w:pPr>
            <w:r>
              <w:rPr>
                <w:rFonts w:cs="Arial"/>
                <w:b/>
                <w:bCs/>
                <w:sz w:val="20"/>
                <w:szCs w:val="20"/>
              </w:rPr>
              <w:t>2021/ 2022</w:t>
            </w:r>
          </w:p>
        </w:tc>
        <w:tc>
          <w:tcPr>
            <w:tcW w:w="717" w:type="dxa"/>
            <w:tcBorders>
              <w:top w:val="single" w:sz="4" w:space="0" w:color="auto"/>
              <w:left w:val="nil"/>
              <w:bottom w:val="single" w:sz="4" w:space="0" w:color="auto"/>
              <w:right w:val="single" w:sz="4" w:space="0" w:color="auto"/>
            </w:tcBorders>
            <w:shd w:val="clear" w:color="000000" w:fill="D9D9D9"/>
            <w:noWrap/>
            <w:vAlign w:val="center"/>
          </w:tcPr>
          <w:p w14:paraId="06A4D225" w14:textId="77777777" w:rsidR="00221208" w:rsidRPr="00C22D14" w:rsidRDefault="00221208" w:rsidP="00221208">
            <w:pPr>
              <w:spacing w:after="0" w:line="240" w:lineRule="auto"/>
              <w:jc w:val="right"/>
              <w:rPr>
                <w:rFonts w:eastAsia="Times New Roman" w:cs="Arial"/>
                <w:sz w:val="20"/>
                <w:szCs w:val="20"/>
                <w:lang w:eastAsia="en-GB"/>
              </w:rPr>
            </w:pPr>
            <w:r>
              <w:rPr>
                <w:rFonts w:cs="Arial"/>
                <w:b/>
                <w:bCs/>
                <w:sz w:val="20"/>
                <w:szCs w:val="20"/>
              </w:rPr>
              <w:t>2022/ 2023</w:t>
            </w:r>
          </w:p>
        </w:tc>
        <w:tc>
          <w:tcPr>
            <w:tcW w:w="717" w:type="dxa"/>
            <w:tcBorders>
              <w:top w:val="single" w:sz="4" w:space="0" w:color="auto"/>
              <w:left w:val="nil"/>
              <w:bottom w:val="single" w:sz="4" w:space="0" w:color="auto"/>
              <w:right w:val="nil"/>
            </w:tcBorders>
            <w:shd w:val="clear" w:color="000000" w:fill="D9D9D9"/>
            <w:noWrap/>
            <w:vAlign w:val="center"/>
          </w:tcPr>
          <w:p w14:paraId="7C1E7B6D" w14:textId="77777777" w:rsidR="00221208" w:rsidRPr="00C22D14" w:rsidRDefault="00221208" w:rsidP="00221208">
            <w:pPr>
              <w:spacing w:after="0" w:line="240" w:lineRule="auto"/>
              <w:jc w:val="right"/>
              <w:rPr>
                <w:rFonts w:eastAsia="Times New Roman" w:cs="Arial"/>
                <w:sz w:val="20"/>
                <w:szCs w:val="20"/>
                <w:lang w:eastAsia="en-GB"/>
              </w:rPr>
            </w:pPr>
            <w:r>
              <w:rPr>
                <w:rFonts w:cs="Arial"/>
                <w:b/>
                <w:bCs/>
                <w:sz w:val="20"/>
                <w:szCs w:val="20"/>
              </w:rPr>
              <w:t>2023/ 2024</w:t>
            </w:r>
          </w:p>
        </w:tc>
        <w:tc>
          <w:tcPr>
            <w:tcW w:w="717" w:type="dxa"/>
            <w:tcBorders>
              <w:top w:val="single" w:sz="4" w:space="0" w:color="auto"/>
              <w:left w:val="single" w:sz="4" w:space="0" w:color="auto"/>
              <w:bottom w:val="single" w:sz="4" w:space="0" w:color="auto"/>
              <w:right w:val="nil"/>
            </w:tcBorders>
            <w:shd w:val="clear" w:color="000000" w:fill="D9D9D9"/>
            <w:noWrap/>
            <w:vAlign w:val="center"/>
          </w:tcPr>
          <w:p w14:paraId="38720853" w14:textId="77777777" w:rsidR="00221208" w:rsidRPr="00C22D14" w:rsidRDefault="00221208" w:rsidP="00221208">
            <w:pPr>
              <w:spacing w:after="0" w:line="240" w:lineRule="auto"/>
              <w:jc w:val="right"/>
              <w:rPr>
                <w:rFonts w:eastAsia="Times New Roman" w:cs="Arial"/>
                <w:sz w:val="20"/>
                <w:szCs w:val="20"/>
                <w:lang w:eastAsia="en-GB"/>
              </w:rPr>
            </w:pPr>
            <w:r>
              <w:rPr>
                <w:rFonts w:cs="Arial"/>
                <w:b/>
                <w:bCs/>
                <w:sz w:val="20"/>
                <w:szCs w:val="20"/>
              </w:rPr>
              <w:t>2024/ 2025</w:t>
            </w:r>
          </w:p>
        </w:tc>
        <w:tc>
          <w:tcPr>
            <w:tcW w:w="717" w:type="dxa"/>
            <w:tcBorders>
              <w:top w:val="single" w:sz="4" w:space="0" w:color="auto"/>
              <w:left w:val="single" w:sz="4" w:space="0" w:color="auto"/>
              <w:bottom w:val="single" w:sz="4" w:space="0" w:color="auto"/>
              <w:right w:val="single" w:sz="36" w:space="0" w:color="auto"/>
            </w:tcBorders>
            <w:shd w:val="clear" w:color="000000" w:fill="D9D9D9"/>
            <w:noWrap/>
            <w:vAlign w:val="center"/>
          </w:tcPr>
          <w:p w14:paraId="09B61838" w14:textId="77777777" w:rsidR="00221208" w:rsidRPr="00C22D14" w:rsidRDefault="00221208" w:rsidP="00221208">
            <w:pPr>
              <w:spacing w:after="0" w:line="240" w:lineRule="auto"/>
              <w:jc w:val="right"/>
              <w:rPr>
                <w:rFonts w:eastAsia="Times New Roman" w:cs="Arial"/>
                <w:sz w:val="20"/>
                <w:szCs w:val="20"/>
                <w:lang w:eastAsia="en-GB"/>
              </w:rPr>
            </w:pPr>
            <w:r>
              <w:rPr>
                <w:rFonts w:cs="Arial"/>
                <w:b/>
                <w:bCs/>
                <w:sz w:val="20"/>
                <w:szCs w:val="20"/>
              </w:rPr>
              <w:t xml:space="preserve">2025/ 2026 </w:t>
            </w:r>
          </w:p>
        </w:tc>
      </w:tr>
      <w:tr w:rsidR="00221208" w:rsidRPr="00C22D14" w14:paraId="52267A27" w14:textId="77777777" w:rsidTr="00221208">
        <w:trPr>
          <w:trHeight w:val="600"/>
        </w:trPr>
        <w:tc>
          <w:tcPr>
            <w:tcW w:w="866" w:type="dxa"/>
            <w:tcBorders>
              <w:top w:val="single" w:sz="4" w:space="0" w:color="auto"/>
              <w:left w:val="single" w:sz="4" w:space="0" w:color="auto"/>
              <w:bottom w:val="single" w:sz="4" w:space="0" w:color="auto"/>
              <w:right w:val="single" w:sz="4" w:space="0" w:color="auto"/>
            </w:tcBorders>
            <w:shd w:val="clear" w:color="000000" w:fill="92D050"/>
            <w:hideMark/>
          </w:tcPr>
          <w:p w14:paraId="0CAE08EB" w14:textId="77777777" w:rsidR="00221208" w:rsidRPr="00C22D14" w:rsidRDefault="00221208" w:rsidP="00221208">
            <w:pPr>
              <w:spacing w:after="0" w:line="240" w:lineRule="auto"/>
              <w:rPr>
                <w:rFonts w:eastAsia="Times New Roman" w:cs="Arial"/>
                <w:sz w:val="20"/>
                <w:szCs w:val="20"/>
                <w:lang w:eastAsia="en-GB"/>
              </w:rPr>
            </w:pPr>
            <w:r>
              <w:rPr>
                <w:rFonts w:cs="Arial"/>
                <w:sz w:val="20"/>
                <w:szCs w:val="20"/>
              </w:rPr>
              <w:t>0226</w:t>
            </w:r>
          </w:p>
        </w:tc>
        <w:tc>
          <w:tcPr>
            <w:tcW w:w="1662" w:type="dxa"/>
            <w:tcBorders>
              <w:top w:val="single" w:sz="4" w:space="0" w:color="auto"/>
              <w:left w:val="nil"/>
              <w:bottom w:val="single" w:sz="4" w:space="0" w:color="auto"/>
              <w:right w:val="nil"/>
            </w:tcBorders>
            <w:shd w:val="clear" w:color="000000" w:fill="92D050"/>
            <w:hideMark/>
          </w:tcPr>
          <w:p w14:paraId="0B98DFD0" w14:textId="77777777" w:rsidR="00221208" w:rsidRPr="00C22D14" w:rsidRDefault="00221208" w:rsidP="00221208">
            <w:pPr>
              <w:spacing w:after="0" w:line="240" w:lineRule="auto"/>
              <w:rPr>
                <w:rFonts w:eastAsia="Times New Roman" w:cs="Arial"/>
                <w:sz w:val="20"/>
                <w:szCs w:val="20"/>
                <w:lang w:eastAsia="en-GB"/>
              </w:rPr>
            </w:pPr>
            <w:r>
              <w:rPr>
                <w:rFonts w:cs="Arial"/>
                <w:sz w:val="20"/>
                <w:szCs w:val="20"/>
              </w:rPr>
              <w:t>PT18/0930/R3O</w:t>
            </w:r>
            <w:r>
              <w:rPr>
                <w:rFonts w:cs="Arial"/>
                <w:sz w:val="20"/>
                <w:szCs w:val="20"/>
              </w:rPr>
              <w:br/>
            </w:r>
            <w:r w:rsidRPr="0010184F">
              <w:rPr>
                <w:rFonts w:cs="Arial"/>
                <w:sz w:val="20"/>
                <w:szCs w:val="20"/>
              </w:rPr>
              <w:t>P19/13690/RM</w:t>
            </w:r>
          </w:p>
        </w:tc>
        <w:tc>
          <w:tcPr>
            <w:tcW w:w="2027" w:type="dxa"/>
            <w:tcBorders>
              <w:top w:val="single" w:sz="4" w:space="0" w:color="auto"/>
              <w:left w:val="single" w:sz="4" w:space="0" w:color="auto"/>
              <w:bottom w:val="single" w:sz="4" w:space="0" w:color="auto"/>
              <w:right w:val="single" w:sz="36" w:space="0" w:color="auto"/>
            </w:tcBorders>
            <w:shd w:val="clear" w:color="000000" w:fill="92D050"/>
            <w:hideMark/>
          </w:tcPr>
          <w:p w14:paraId="02CEEA22" w14:textId="77777777" w:rsidR="00221208" w:rsidRPr="00C22D14" w:rsidRDefault="00221208" w:rsidP="00221208">
            <w:pPr>
              <w:spacing w:after="0" w:line="240" w:lineRule="auto"/>
              <w:rPr>
                <w:rFonts w:eastAsia="Times New Roman" w:cs="Arial"/>
                <w:sz w:val="20"/>
                <w:szCs w:val="20"/>
                <w:lang w:eastAsia="en-GB"/>
              </w:rPr>
            </w:pPr>
            <w:r>
              <w:rPr>
                <w:rFonts w:cs="Arial"/>
                <w:sz w:val="20"/>
                <w:szCs w:val="20"/>
              </w:rPr>
              <w:t>Watermore Junior School, Lower Stone Close Frampton Cotterell</w:t>
            </w:r>
          </w:p>
        </w:tc>
        <w:tc>
          <w:tcPr>
            <w:tcW w:w="717" w:type="dxa"/>
            <w:tcBorders>
              <w:top w:val="single" w:sz="4" w:space="0" w:color="auto"/>
              <w:left w:val="single" w:sz="36" w:space="0" w:color="auto"/>
              <w:bottom w:val="single" w:sz="4" w:space="0" w:color="auto"/>
              <w:right w:val="single" w:sz="4" w:space="0" w:color="auto"/>
            </w:tcBorders>
            <w:shd w:val="clear" w:color="000000" w:fill="92D050"/>
            <w:noWrap/>
            <w:vAlign w:val="bottom"/>
            <w:hideMark/>
          </w:tcPr>
          <w:p w14:paraId="56F8DD56" w14:textId="77777777" w:rsidR="00221208" w:rsidRPr="00C22D14" w:rsidRDefault="00221208" w:rsidP="00221208">
            <w:pPr>
              <w:spacing w:after="0" w:line="240" w:lineRule="auto"/>
              <w:jc w:val="right"/>
              <w:rPr>
                <w:rFonts w:eastAsia="Times New Roman" w:cs="Arial"/>
                <w:sz w:val="20"/>
                <w:szCs w:val="20"/>
                <w:lang w:eastAsia="en-GB"/>
              </w:rPr>
            </w:pPr>
            <w:r>
              <w:rPr>
                <w:rFonts w:cs="Arial"/>
                <w:sz w:val="20"/>
                <w:szCs w:val="20"/>
              </w:rPr>
              <w:t> </w:t>
            </w:r>
          </w:p>
        </w:tc>
        <w:tc>
          <w:tcPr>
            <w:tcW w:w="717" w:type="dxa"/>
            <w:tcBorders>
              <w:top w:val="single" w:sz="4" w:space="0" w:color="auto"/>
              <w:left w:val="nil"/>
              <w:bottom w:val="single" w:sz="4" w:space="0" w:color="auto"/>
              <w:right w:val="single" w:sz="4" w:space="0" w:color="auto"/>
            </w:tcBorders>
            <w:shd w:val="clear" w:color="000000" w:fill="92D050"/>
            <w:noWrap/>
            <w:vAlign w:val="bottom"/>
            <w:hideMark/>
          </w:tcPr>
          <w:p w14:paraId="245014EC" w14:textId="77777777" w:rsidR="00221208" w:rsidRPr="00C22D14" w:rsidRDefault="00221208" w:rsidP="00221208">
            <w:pPr>
              <w:spacing w:after="0" w:line="240" w:lineRule="auto"/>
              <w:jc w:val="right"/>
              <w:rPr>
                <w:rFonts w:eastAsia="Times New Roman" w:cs="Arial"/>
                <w:sz w:val="20"/>
                <w:szCs w:val="20"/>
                <w:lang w:eastAsia="en-GB"/>
              </w:rPr>
            </w:pPr>
            <w:r>
              <w:rPr>
                <w:rFonts w:cs="Arial"/>
                <w:sz w:val="20"/>
                <w:szCs w:val="20"/>
              </w:rPr>
              <w:t> </w:t>
            </w:r>
          </w:p>
        </w:tc>
        <w:tc>
          <w:tcPr>
            <w:tcW w:w="717" w:type="dxa"/>
            <w:tcBorders>
              <w:top w:val="single" w:sz="4" w:space="0" w:color="auto"/>
              <w:left w:val="nil"/>
              <w:bottom w:val="single" w:sz="4" w:space="0" w:color="auto"/>
              <w:right w:val="single" w:sz="4" w:space="0" w:color="auto"/>
            </w:tcBorders>
            <w:shd w:val="clear" w:color="000000" w:fill="92D050"/>
            <w:noWrap/>
            <w:vAlign w:val="bottom"/>
            <w:hideMark/>
          </w:tcPr>
          <w:p w14:paraId="2F3F62B3" w14:textId="77777777" w:rsidR="00221208" w:rsidRPr="00C22D14" w:rsidRDefault="00221208" w:rsidP="00221208">
            <w:pPr>
              <w:spacing w:after="0" w:line="240" w:lineRule="auto"/>
              <w:jc w:val="right"/>
              <w:rPr>
                <w:rFonts w:eastAsia="Times New Roman" w:cs="Arial"/>
                <w:sz w:val="20"/>
                <w:szCs w:val="20"/>
                <w:lang w:eastAsia="en-GB"/>
              </w:rPr>
            </w:pPr>
            <w:r>
              <w:rPr>
                <w:rFonts w:cs="Arial"/>
                <w:sz w:val="20"/>
                <w:szCs w:val="20"/>
              </w:rPr>
              <w:t>26</w:t>
            </w:r>
          </w:p>
        </w:tc>
        <w:tc>
          <w:tcPr>
            <w:tcW w:w="717" w:type="dxa"/>
            <w:tcBorders>
              <w:top w:val="single" w:sz="4" w:space="0" w:color="auto"/>
              <w:left w:val="nil"/>
              <w:bottom w:val="single" w:sz="4" w:space="0" w:color="auto"/>
              <w:right w:val="nil"/>
            </w:tcBorders>
            <w:shd w:val="clear" w:color="000000" w:fill="92D050"/>
            <w:noWrap/>
            <w:vAlign w:val="bottom"/>
            <w:hideMark/>
          </w:tcPr>
          <w:p w14:paraId="2DBA3303" w14:textId="77777777" w:rsidR="00221208" w:rsidRPr="00C22D14" w:rsidRDefault="00221208" w:rsidP="00221208">
            <w:pPr>
              <w:spacing w:after="0" w:line="240" w:lineRule="auto"/>
              <w:jc w:val="right"/>
              <w:rPr>
                <w:rFonts w:eastAsia="Times New Roman" w:cs="Arial"/>
                <w:sz w:val="20"/>
                <w:szCs w:val="20"/>
                <w:lang w:eastAsia="en-GB"/>
              </w:rPr>
            </w:pPr>
            <w:r>
              <w:rPr>
                <w:rFonts w:cs="Arial"/>
                <w:sz w:val="20"/>
                <w:szCs w:val="20"/>
              </w:rPr>
              <w:t> </w:t>
            </w:r>
          </w:p>
        </w:tc>
        <w:tc>
          <w:tcPr>
            <w:tcW w:w="717" w:type="dxa"/>
            <w:tcBorders>
              <w:top w:val="single" w:sz="4" w:space="0" w:color="auto"/>
              <w:left w:val="single" w:sz="4" w:space="0" w:color="auto"/>
              <w:bottom w:val="single" w:sz="4" w:space="0" w:color="auto"/>
              <w:right w:val="single" w:sz="36" w:space="0" w:color="auto"/>
            </w:tcBorders>
            <w:shd w:val="clear" w:color="000000" w:fill="92D050"/>
            <w:noWrap/>
            <w:vAlign w:val="bottom"/>
            <w:hideMark/>
          </w:tcPr>
          <w:p w14:paraId="5B43C697" w14:textId="77777777" w:rsidR="00221208" w:rsidRPr="00C22D14" w:rsidRDefault="00221208" w:rsidP="00221208">
            <w:pPr>
              <w:spacing w:after="0" w:line="240" w:lineRule="auto"/>
              <w:jc w:val="right"/>
              <w:rPr>
                <w:rFonts w:eastAsia="Times New Roman" w:cs="Arial"/>
                <w:sz w:val="20"/>
                <w:szCs w:val="20"/>
                <w:lang w:eastAsia="en-GB"/>
              </w:rPr>
            </w:pPr>
            <w:r>
              <w:rPr>
                <w:rFonts w:cs="Arial"/>
                <w:sz w:val="20"/>
                <w:szCs w:val="20"/>
              </w:rPr>
              <w:t> </w:t>
            </w:r>
          </w:p>
        </w:tc>
      </w:tr>
    </w:tbl>
    <w:p w14:paraId="4B67AA03" w14:textId="19313447" w:rsidR="006068CF" w:rsidRPr="002B40E5" w:rsidRDefault="006068CF" w:rsidP="006068CF">
      <w:pPr>
        <w:spacing w:after="120" w:line="360" w:lineRule="auto"/>
        <w:jc w:val="center"/>
        <w:rPr>
          <w:rFonts w:cs="Arial"/>
          <w:sz w:val="22"/>
          <w:szCs w:val="24"/>
        </w:rPr>
      </w:pPr>
      <w:r>
        <w:rPr>
          <w:rFonts w:cs="Arial"/>
          <w:sz w:val="22"/>
          <w:szCs w:val="24"/>
        </w:rPr>
        <w:br/>
      </w:r>
      <w:r>
        <w:rPr>
          <w:rFonts w:cs="Arial"/>
          <w:sz w:val="22"/>
          <w:szCs w:val="24"/>
        </w:rPr>
        <w:br/>
      </w:r>
      <w:r>
        <w:rPr>
          <w:rFonts w:cs="Arial"/>
          <w:sz w:val="22"/>
          <w:szCs w:val="24"/>
        </w:rPr>
        <w:br/>
      </w:r>
      <w:r w:rsidR="00221208">
        <w:rPr>
          <w:rFonts w:cs="Arial"/>
          <w:sz w:val="22"/>
          <w:szCs w:val="24"/>
        </w:rPr>
        <w:br/>
      </w:r>
      <w:r>
        <w:rPr>
          <w:rFonts w:cs="Arial"/>
          <w:sz w:val="22"/>
          <w:szCs w:val="24"/>
        </w:rPr>
        <w:t>Table 16</w:t>
      </w:r>
      <w:r w:rsidRPr="002B40E5">
        <w:rPr>
          <w:rFonts w:cs="Arial"/>
          <w:sz w:val="22"/>
          <w:szCs w:val="24"/>
        </w:rPr>
        <w:t xml:space="preserve"> – Extract from the 2020/21 Housing Trajectory for</w:t>
      </w:r>
      <w:r>
        <w:rPr>
          <w:rFonts w:cs="Arial"/>
          <w:sz w:val="22"/>
          <w:szCs w:val="24"/>
        </w:rPr>
        <w:t xml:space="preserve"> 0226</w:t>
      </w:r>
    </w:p>
    <w:p w14:paraId="2BFE0738" w14:textId="77777777" w:rsidR="006068CF" w:rsidRPr="00EC7E96" w:rsidRDefault="006068CF" w:rsidP="00DC5334">
      <w:pPr>
        <w:spacing w:after="120" w:line="360" w:lineRule="auto"/>
        <w:ind w:left="720"/>
        <w:rPr>
          <w:rFonts w:cs="Arial"/>
          <w:b/>
          <w:szCs w:val="24"/>
          <w:u w:val="single"/>
        </w:rPr>
      </w:pPr>
    </w:p>
    <w:p w14:paraId="082C271D" w14:textId="77777777" w:rsidR="00DC5334" w:rsidRPr="00EC7E96" w:rsidRDefault="00DC5334" w:rsidP="00DC5334">
      <w:pPr>
        <w:numPr>
          <w:ilvl w:val="1"/>
          <w:numId w:val="2"/>
        </w:numPr>
        <w:spacing w:after="120" w:line="360" w:lineRule="auto"/>
        <w:rPr>
          <w:rFonts w:cs="Arial"/>
          <w:b/>
          <w:szCs w:val="24"/>
          <w:u w:val="single"/>
        </w:rPr>
      </w:pPr>
      <w:r w:rsidRPr="00EC7E96">
        <w:rPr>
          <w:rFonts w:cs="Arial"/>
          <w:b/>
          <w:szCs w:val="24"/>
          <w:u w:val="single"/>
        </w:rPr>
        <w:t xml:space="preserve">Category 2 - 2 sites where the application has full </w:t>
      </w:r>
      <w:r>
        <w:rPr>
          <w:rFonts w:cs="Arial"/>
          <w:b/>
          <w:szCs w:val="24"/>
          <w:u w:val="single"/>
        </w:rPr>
        <w:t xml:space="preserve">planning </w:t>
      </w:r>
      <w:r w:rsidRPr="00EC7E96">
        <w:rPr>
          <w:rFonts w:cs="Arial"/>
          <w:b/>
          <w:szCs w:val="24"/>
          <w:u w:val="single"/>
        </w:rPr>
        <w:t>consent</w:t>
      </w:r>
    </w:p>
    <w:p w14:paraId="20E53404" w14:textId="77777777" w:rsidR="00DC5334" w:rsidRPr="00EC7E96" w:rsidRDefault="00DC5334" w:rsidP="00DC5334">
      <w:pPr>
        <w:numPr>
          <w:ilvl w:val="1"/>
          <w:numId w:val="2"/>
        </w:numPr>
        <w:spacing w:after="120" w:line="360" w:lineRule="auto"/>
        <w:rPr>
          <w:rFonts w:cs="Arial"/>
          <w:szCs w:val="24"/>
          <w:u w:val="single"/>
        </w:rPr>
      </w:pPr>
      <w:r w:rsidRPr="00EC7E96">
        <w:rPr>
          <w:rFonts w:cs="Arial"/>
          <w:szCs w:val="24"/>
          <w:u w:val="single"/>
        </w:rPr>
        <w:t>0251 - P20/21983/F</w:t>
      </w:r>
      <w:r w:rsidRPr="00EC7E96">
        <w:rPr>
          <w:rFonts w:cs="Arial"/>
          <w:szCs w:val="24"/>
          <w:u w:val="single"/>
        </w:rPr>
        <w:tab/>
        <w:t>UoWE – Phase 1</w:t>
      </w:r>
    </w:p>
    <w:p w14:paraId="140944F0" w14:textId="77777777" w:rsidR="00DC5334" w:rsidRDefault="00DC5334" w:rsidP="00DC5334">
      <w:pPr>
        <w:numPr>
          <w:ilvl w:val="1"/>
          <w:numId w:val="2"/>
        </w:numPr>
        <w:spacing w:after="120" w:line="360" w:lineRule="auto"/>
        <w:rPr>
          <w:rFonts w:cs="Arial"/>
          <w:szCs w:val="24"/>
        </w:rPr>
      </w:pPr>
      <w:r>
        <w:rPr>
          <w:rFonts w:cs="Arial"/>
          <w:szCs w:val="24"/>
        </w:rPr>
        <w:t xml:space="preserve">The University of West of England submitted this application for </w:t>
      </w:r>
      <w:proofErr w:type="gramStart"/>
      <w:r>
        <w:rPr>
          <w:rFonts w:cs="Arial"/>
          <w:szCs w:val="24"/>
        </w:rPr>
        <w:t>900</w:t>
      </w:r>
      <w:proofErr w:type="gramEnd"/>
      <w:r>
        <w:rPr>
          <w:rFonts w:cs="Arial"/>
          <w:szCs w:val="24"/>
        </w:rPr>
        <w:t xml:space="preserve"> student flats for which gained full planning consent on 01/04/2021. </w:t>
      </w:r>
    </w:p>
    <w:p w14:paraId="42A6699A" w14:textId="5C149DA7" w:rsidR="00DC5334" w:rsidRDefault="00DC5334" w:rsidP="00DC5334">
      <w:pPr>
        <w:numPr>
          <w:ilvl w:val="1"/>
          <w:numId w:val="2"/>
        </w:numPr>
        <w:spacing w:after="120" w:line="360" w:lineRule="auto"/>
        <w:rPr>
          <w:rFonts w:cs="Arial"/>
          <w:szCs w:val="24"/>
        </w:rPr>
      </w:pPr>
      <w:r>
        <w:rPr>
          <w:rFonts w:cs="Arial"/>
          <w:szCs w:val="24"/>
        </w:rPr>
        <w:t xml:space="preserve">A </w:t>
      </w:r>
      <w:r w:rsidRPr="00372D54">
        <w:rPr>
          <w:rFonts w:cs="Arial"/>
          <w:szCs w:val="24"/>
        </w:rPr>
        <w:t>ratio</w:t>
      </w:r>
      <w:r>
        <w:rPr>
          <w:rFonts w:cs="Arial"/>
          <w:szCs w:val="24"/>
        </w:rPr>
        <w:t xml:space="preserve"> has </w:t>
      </w:r>
      <w:proofErr w:type="gramStart"/>
      <w:r>
        <w:rPr>
          <w:rFonts w:cs="Arial"/>
          <w:szCs w:val="24"/>
        </w:rPr>
        <w:t>been applied</w:t>
      </w:r>
      <w:proofErr w:type="gramEnd"/>
      <w:r>
        <w:rPr>
          <w:rFonts w:cs="Arial"/>
          <w:szCs w:val="24"/>
        </w:rPr>
        <w:t xml:space="preserve"> to the figure to ensure we are counting the development with the NPPF guidelines for C2 shared accommodation and thus the figure in our housing trajectory anticipates a total of 270 units. A </w:t>
      </w:r>
      <w:r w:rsidRPr="00372D54">
        <w:rPr>
          <w:rFonts w:cs="Arial"/>
          <w:szCs w:val="24"/>
        </w:rPr>
        <w:t>technical note explaining</w:t>
      </w:r>
      <w:r>
        <w:rPr>
          <w:rFonts w:cs="Arial"/>
          <w:szCs w:val="24"/>
        </w:rPr>
        <w:t xml:space="preserve"> the calculation can </w:t>
      </w:r>
      <w:proofErr w:type="gramStart"/>
      <w:r>
        <w:rPr>
          <w:rFonts w:cs="Arial"/>
          <w:szCs w:val="24"/>
        </w:rPr>
        <w:t>be found</w:t>
      </w:r>
      <w:proofErr w:type="gramEnd"/>
      <w:r>
        <w:rPr>
          <w:rFonts w:cs="Arial"/>
          <w:szCs w:val="24"/>
        </w:rPr>
        <w:t xml:space="preserve"> at Appendix </w:t>
      </w:r>
      <w:r w:rsidR="00887E61">
        <w:rPr>
          <w:rFonts w:cs="Arial"/>
          <w:szCs w:val="24"/>
        </w:rPr>
        <w:t>G</w:t>
      </w:r>
      <w:r>
        <w:rPr>
          <w:rFonts w:cs="Arial"/>
          <w:szCs w:val="24"/>
        </w:rPr>
        <w:t xml:space="preserve">. </w:t>
      </w:r>
    </w:p>
    <w:p w14:paraId="052E1E8D" w14:textId="77777777" w:rsidR="00DC5334" w:rsidRDefault="00DC5334" w:rsidP="00DC5334">
      <w:pPr>
        <w:numPr>
          <w:ilvl w:val="1"/>
          <w:numId w:val="2"/>
        </w:numPr>
        <w:spacing w:after="120" w:line="360" w:lineRule="auto"/>
        <w:rPr>
          <w:rFonts w:cs="Arial"/>
          <w:szCs w:val="24"/>
        </w:rPr>
      </w:pPr>
      <w:r>
        <w:rPr>
          <w:rFonts w:cs="Arial"/>
          <w:szCs w:val="24"/>
        </w:rPr>
        <w:t xml:space="preserve">Blocks of flats </w:t>
      </w:r>
      <w:proofErr w:type="gramStart"/>
      <w:r>
        <w:rPr>
          <w:rFonts w:cs="Arial"/>
          <w:szCs w:val="24"/>
        </w:rPr>
        <w:t>are only recorded</w:t>
      </w:r>
      <w:proofErr w:type="gramEnd"/>
      <w:r>
        <w:rPr>
          <w:rFonts w:cs="Arial"/>
          <w:szCs w:val="24"/>
        </w:rPr>
        <w:t xml:space="preserve"> as complete in the residential land surveys </w:t>
      </w:r>
      <w:r w:rsidRPr="00372D54">
        <w:rPr>
          <w:rFonts w:cs="Arial"/>
          <w:szCs w:val="24"/>
        </w:rPr>
        <w:t xml:space="preserve">once </w:t>
      </w:r>
      <w:r>
        <w:rPr>
          <w:rFonts w:cs="Arial"/>
          <w:szCs w:val="24"/>
        </w:rPr>
        <w:t xml:space="preserve">the </w:t>
      </w:r>
      <w:r w:rsidRPr="00372D54">
        <w:rPr>
          <w:rFonts w:cs="Arial"/>
          <w:szCs w:val="24"/>
        </w:rPr>
        <w:t xml:space="preserve">whole block is complete which </w:t>
      </w:r>
      <w:r>
        <w:rPr>
          <w:rFonts w:cs="Arial"/>
          <w:szCs w:val="24"/>
        </w:rPr>
        <w:t>explains</w:t>
      </w:r>
      <w:r w:rsidRPr="00372D54">
        <w:rPr>
          <w:rFonts w:cs="Arial"/>
          <w:szCs w:val="24"/>
        </w:rPr>
        <w:t xml:space="preserve"> why </w:t>
      </w:r>
      <w:r>
        <w:rPr>
          <w:rFonts w:cs="Arial"/>
          <w:szCs w:val="24"/>
        </w:rPr>
        <w:t>the whole figure is predicted in</w:t>
      </w:r>
      <w:r w:rsidRPr="00372D54">
        <w:rPr>
          <w:rFonts w:cs="Arial"/>
          <w:szCs w:val="24"/>
        </w:rPr>
        <w:t xml:space="preserve"> year</w:t>
      </w:r>
      <w:r>
        <w:rPr>
          <w:rFonts w:cs="Arial"/>
          <w:szCs w:val="24"/>
        </w:rPr>
        <w:t xml:space="preserve"> 3 (2023/24) as shown below</w:t>
      </w:r>
      <w:r w:rsidRPr="00372D54">
        <w:rPr>
          <w:rFonts w:cs="Arial"/>
          <w:szCs w:val="24"/>
        </w:rPr>
        <w:t xml:space="preserve">. </w:t>
      </w:r>
    </w:p>
    <w:p w14:paraId="5556C663" w14:textId="08F02DC2" w:rsidR="00DC5334" w:rsidRDefault="00DC5334" w:rsidP="00DC5334">
      <w:pPr>
        <w:numPr>
          <w:ilvl w:val="1"/>
          <w:numId w:val="2"/>
        </w:numPr>
        <w:spacing w:after="120" w:line="360" w:lineRule="auto"/>
        <w:rPr>
          <w:rFonts w:cs="Arial"/>
          <w:szCs w:val="24"/>
        </w:rPr>
      </w:pPr>
      <w:r>
        <w:rPr>
          <w:rFonts w:cs="Arial"/>
          <w:szCs w:val="24"/>
        </w:rPr>
        <w:t xml:space="preserve">Evidence </w:t>
      </w:r>
      <w:r w:rsidRPr="00372D54">
        <w:rPr>
          <w:rFonts w:cs="Arial"/>
          <w:szCs w:val="24"/>
        </w:rPr>
        <w:t xml:space="preserve">from </w:t>
      </w:r>
      <w:r w:rsidR="000E4C0D">
        <w:rPr>
          <w:rFonts w:cs="Arial"/>
          <w:szCs w:val="24"/>
        </w:rPr>
        <w:t>UWE</w:t>
      </w:r>
      <w:r w:rsidRPr="00372D54">
        <w:rPr>
          <w:rFonts w:cs="Arial"/>
          <w:szCs w:val="24"/>
        </w:rPr>
        <w:t xml:space="preserve"> to suggest </w:t>
      </w:r>
      <w:r>
        <w:rPr>
          <w:rFonts w:cs="Arial"/>
          <w:szCs w:val="24"/>
        </w:rPr>
        <w:t xml:space="preserve">the </w:t>
      </w:r>
      <w:r w:rsidRPr="00372D54">
        <w:rPr>
          <w:rFonts w:cs="Arial"/>
          <w:szCs w:val="24"/>
        </w:rPr>
        <w:t xml:space="preserve">block is currently under construction </w:t>
      </w:r>
      <w:r>
        <w:rPr>
          <w:rFonts w:cs="Arial"/>
          <w:szCs w:val="24"/>
        </w:rPr>
        <w:t xml:space="preserve">and due to complete in year 3 can </w:t>
      </w:r>
      <w:proofErr w:type="gramStart"/>
      <w:r>
        <w:rPr>
          <w:rFonts w:cs="Arial"/>
          <w:szCs w:val="24"/>
        </w:rPr>
        <w:t>be found</w:t>
      </w:r>
      <w:proofErr w:type="gramEnd"/>
      <w:r>
        <w:rPr>
          <w:rFonts w:cs="Arial"/>
          <w:szCs w:val="24"/>
        </w:rPr>
        <w:t xml:space="preserve"> in Appendix </w:t>
      </w:r>
      <w:r w:rsidR="006B6B6B">
        <w:rPr>
          <w:rFonts w:cs="Arial"/>
          <w:szCs w:val="24"/>
        </w:rPr>
        <w:t>H</w:t>
      </w:r>
      <w:r>
        <w:rPr>
          <w:rFonts w:cs="Arial"/>
          <w:szCs w:val="24"/>
        </w:rPr>
        <w:t>.</w:t>
      </w:r>
    </w:p>
    <w:tbl>
      <w:tblPr>
        <w:tblW w:w="7932" w:type="dxa"/>
        <w:tblInd w:w="1135" w:type="dxa"/>
        <w:tblLook w:val="04A0" w:firstRow="1" w:lastRow="0" w:firstColumn="1" w:lastColumn="0" w:noHBand="0" w:noVBand="1"/>
      </w:tblPr>
      <w:tblGrid>
        <w:gridCol w:w="661"/>
        <w:gridCol w:w="1387"/>
        <w:gridCol w:w="2299"/>
        <w:gridCol w:w="717"/>
        <w:gridCol w:w="717"/>
        <w:gridCol w:w="717"/>
        <w:gridCol w:w="717"/>
        <w:gridCol w:w="717"/>
      </w:tblGrid>
      <w:tr w:rsidR="00DC5334" w:rsidRPr="009C3389" w14:paraId="70D4F42D" w14:textId="77777777" w:rsidTr="006068CF">
        <w:trPr>
          <w:trHeight w:val="576"/>
        </w:trPr>
        <w:tc>
          <w:tcPr>
            <w:tcW w:w="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05A285" w14:textId="77777777" w:rsidR="00DC5334" w:rsidRPr="009C3389" w:rsidRDefault="00DC5334" w:rsidP="00E16BA7">
            <w:pPr>
              <w:spacing w:after="0" w:line="240" w:lineRule="auto"/>
              <w:rPr>
                <w:rFonts w:eastAsia="Times New Roman" w:cs="Arial"/>
                <w:sz w:val="20"/>
                <w:szCs w:val="20"/>
                <w:lang w:eastAsia="en-GB"/>
              </w:rPr>
            </w:pPr>
            <w:r>
              <w:rPr>
                <w:rFonts w:cs="Arial"/>
                <w:b/>
                <w:bCs/>
                <w:sz w:val="20"/>
                <w:szCs w:val="20"/>
              </w:rPr>
              <w:t>RLS Ref.</w:t>
            </w:r>
          </w:p>
        </w:tc>
        <w:tc>
          <w:tcPr>
            <w:tcW w:w="138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C38D15C" w14:textId="77777777" w:rsidR="00DC5334" w:rsidRPr="009C3389" w:rsidRDefault="00DC5334" w:rsidP="00E16BA7">
            <w:pPr>
              <w:spacing w:after="0" w:line="240" w:lineRule="auto"/>
              <w:rPr>
                <w:rFonts w:eastAsia="Times New Roman" w:cs="Arial"/>
                <w:sz w:val="20"/>
                <w:szCs w:val="20"/>
                <w:lang w:eastAsia="en-GB"/>
              </w:rPr>
            </w:pPr>
            <w:r>
              <w:rPr>
                <w:rFonts w:cs="Arial"/>
                <w:b/>
                <w:bCs/>
                <w:sz w:val="20"/>
                <w:szCs w:val="20"/>
              </w:rPr>
              <w:t>Planning Application Number</w:t>
            </w:r>
          </w:p>
        </w:tc>
        <w:tc>
          <w:tcPr>
            <w:tcW w:w="2299" w:type="dxa"/>
            <w:tcBorders>
              <w:top w:val="single" w:sz="4" w:space="0" w:color="auto"/>
              <w:left w:val="nil"/>
              <w:bottom w:val="single" w:sz="4" w:space="0" w:color="auto"/>
              <w:right w:val="single" w:sz="36" w:space="0" w:color="auto"/>
            </w:tcBorders>
            <w:shd w:val="clear" w:color="auto" w:fill="D9D9D9" w:themeFill="background1" w:themeFillShade="D9"/>
            <w:vAlign w:val="center"/>
          </w:tcPr>
          <w:p w14:paraId="0AC498CE" w14:textId="77777777" w:rsidR="00DC5334" w:rsidRPr="009C3389" w:rsidRDefault="00DC5334" w:rsidP="00E16BA7">
            <w:pPr>
              <w:spacing w:after="0" w:line="240" w:lineRule="auto"/>
              <w:rPr>
                <w:rFonts w:eastAsia="Times New Roman" w:cs="Arial"/>
                <w:sz w:val="20"/>
                <w:szCs w:val="20"/>
                <w:lang w:eastAsia="en-GB"/>
              </w:rPr>
            </w:pPr>
            <w:r>
              <w:rPr>
                <w:rFonts w:cs="Arial"/>
                <w:b/>
                <w:bCs/>
                <w:sz w:val="20"/>
                <w:szCs w:val="20"/>
              </w:rPr>
              <w:t>Address</w:t>
            </w:r>
          </w:p>
        </w:tc>
        <w:tc>
          <w:tcPr>
            <w:tcW w:w="717" w:type="dxa"/>
            <w:tcBorders>
              <w:top w:val="single" w:sz="4" w:space="0" w:color="auto"/>
              <w:left w:val="single" w:sz="36" w:space="0" w:color="auto"/>
              <w:bottom w:val="single" w:sz="4" w:space="0" w:color="auto"/>
              <w:right w:val="single" w:sz="4" w:space="0" w:color="auto"/>
            </w:tcBorders>
            <w:shd w:val="clear" w:color="auto" w:fill="D9D9D9" w:themeFill="background1" w:themeFillShade="D9"/>
            <w:noWrap/>
            <w:vAlign w:val="center"/>
          </w:tcPr>
          <w:p w14:paraId="3326DD45" w14:textId="77777777" w:rsidR="00DC5334" w:rsidRPr="009C3389" w:rsidRDefault="00DC5334" w:rsidP="00E16BA7">
            <w:pPr>
              <w:spacing w:after="0" w:line="240" w:lineRule="auto"/>
              <w:jc w:val="right"/>
              <w:rPr>
                <w:rFonts w:eastAsia="Times New Roman" w:cs="Arial"/>
                <w:color w:val="FFFF00"/>
                <w:sz w:val="20"/>
                <w:szCs w:val="20"/>
                <w:lang w:eastAsia="en-GB"/>
              </w:rPr>
            </w:pPr>
            <w:r>
              <w:rPr>
                <w:rFonts w:cs="Arial"/>
                <w:b/>
                <w:bCs/>
                <w:sz w:val="20"/>
                <w:szCs w:val="20"/>
              </w:rPr>
              <w:t>2021/ 2022</w:t>
            </w:r>
          </w:p>
        </w:tc>
        <w:tc>
          <w:tcPr>
            <w:tcW w:w="71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5037003" w14:textId="77777777" w:rsidR="00DC5334" w:rsidRPr="009C3389" w:rsidRDefault="00DC5334" w:rsidP="00E16BA7">
            <w:pPr>
              <w:spacing w:after="0" w:line="240" w:lineRule="auto"/>
              <w:jc w:val="right"/>
              <w:rPr>
                <w:rFonts w:eastAsia="Times New Roman" w:cs="Arial"/>
                <w:sz w:val="20"/>
                <w:szCs w:val="20"/>
                <w:lang w:eastAsia="en-GB"/>
              </w:rPr>
            </w:pPr>
            <w:r>
              <w:rPr>
                <w:rFonts w:cs="Arial"/>
                <w:b/>
                <w:bCs/>
                <w:sz w:val="20"/>
                <w:szCs w:val="20"/>
              </w:rPr>
              <w:t>2022/ 2023</w:t>
            </w:r>
          </w:p>
        </w:tc>
        <w:tc>
          <w:tcPr>
            <w:tcW w:w="71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FED1C07" w14:textId="77777777" w:rsidR="00DC5334" w:rsidRPr="009C3389" w:rsidRDefault="00DC5334" w:rsidP="00E16BA7">
            <w:pPr>
              <w:spacing w:after="0" w:line="240" w:lineRule="auto"/>
              <w:jc w:val="right"/>
              <w:rPr>
                <w:rFonts w:eastAsia="Times New Roman" w:cs="Arial"/>
                <w:sz w:val="20"/>
                <w:szCs w:val="20"/>
                <w:lang w:eastAsia="en-GB"/>
              </w:rPr>
            </w:pPr>
            <w:r>
              <w:rPr>
                <w:rFonts w:cs="Arial"/>
                <w:b/>
                <w:bCs/>
                <w:sz w:val="20"/>
                <w:szCs w:val="20"/>
              </w:rPr>
              <w:t>2023/ 2024</w:t>
            </w:r>
          </w:p>
        </w:tc>
        <w:tc>
          <w:tcPr>
            <w:tcW w:w="717" w:type="dxa"/>
            <w:tcBorders>
              <w:top w:val="single" w:sz="4" w:space="0" w:color="auto"/>
              <w:left w:val="nil"/>
              <w:bottom w:val="single" w:sz="4" w:space="0" w:color="auto"/>
              <w:right w:val="nil"/>
            </w:tcBorders>
            <w:shd w:val="clear" w:color="auto" w:fill="D9D9D9" w:themeFill="background1" w:themeFillShade="D9"/>
            <w:noWrap/>
            <w:vAlign w:val="center"/>
          </w:tcPr>
          <w:p w14:paraId="6658F29C" w14:textId="77777777" w:rsidR="00DC5334" w:rsidRPr="009C3389" w:rsidRDefault="00DC5334" w:rsidP="00E16BA7">
            <w:pPr>
              <w:spacing w:after="0" w:line="240" w:lineRule="auto"/>
              <w:jc w:val="right"/>
              <w:rPr>
                <w:rFonts w:eastAsia="Times New Roman" w:cs="Arial"/>
                <w:sz w:val="20"/>
                <w:szCs w:val="20"/>
                <w:lang w:eastAsia="en-GB"/>
              </w:rPr>
            </w:pPr>
            <w:r>
              <w:rPr>
                <w:rFonts w:cs="Arial"/>
                <w:b/>
                <w:bCs/>
                <w:sz w:val="20"/>
                <w:szCs w:val="20"/>
              </w:rPr>
              <w:t>2024/ 2025</w:t>
            </w:r>
          </w:p>
        </w:tc>
        <w:tc>
          <w:tcPr>
            <w:tcW w:w="717" w:type="dxa"/>
            <w:tcBorders>
              <w:top w:val="single" w:sz="4" w:space="0" w:color="auto"/>
              <w:left w:val="single" w:sz="4" w:space="0" w:color="auto"/>
              <w:bottom w:val="single" w:sz="4" w:space="0" w:color="auto"/>
              <w:right w:val="single" w:sz="36" w:space="0" w:color="auto"/>
            </w:tcBorders>
            <w:shd w:val="clear" w:color="auto" w:fill="D9D9D9" w:themeFill="background1" w:themeFillShade="D9"/>
            <w:noWrap/>
            <w:vAlign w:val="center"/>
          </w:tcPr>
          <w:p w14:paraId="7D60421B" w14:textId="77777777" w:rsidR="00DC5334" w:rsidRPr="009C3389" w:rsidRDefault="00DC5334" w:rsidP="00E16BA7">
            <w:pPr>
              <w:spacing w:after="0" w:line="240" w:lineRule="auto"/>
              <w:jc w:val="right"/>
              <w:rPr>
                <w:rFonts w:eastAsia="Times New Roman" w:cs="Arial"/>
                <w:sz w:val="20"/>
                <w:szCs w:val="20"/>
                <w:lang w:eastAsia="en-GB"/>
              </w:rPr>
            </w:pPr>
            <w:r>
              <w:rPr>
                <w:rFonts w:cs="Arial"/>
                <w:b/>
                <w:bCs/>
                <w:sz w:val="20"/>
                <w:szCs w:val="20"/>
              </w:rPr>
              <w:t xml:space="preserve">2025/ 2026 </w:t>
            </w:r>
          </w:p>
        </w:tc>
      </w:tr>
      <w:tr w:rsidR="00DC5334" w:rsidRPr="009C3389" w14:paraId="44CA5D15" w14:textId="77777777" w:rsidTr="006068CF">
        <w:trPr>
          <w:trHeight w:val="576"/>
        </w:trPr>
        <w:tc>
          <w:tcPr>
            <w:tcW w:w="661" w:type="dxa"/>
            <w:tcBorders>
              <w:top w:val="single" w:sz="4" w:space="0" w:color="auto"/>
              <w:left w:val="single" w:sz="4" w:space="0" w:color="auto"/>
              <w:bottom w:val="single" w:sz="4" w:space="0" w:color="auto"/>
              <w:right w:val="single" w:sz="4" w:space="0" w:color="auto"/>
            </w:tcBorders>
            <w:shd w:val="clear" w:color="000000" w:fill="9BC2E6"/>
            <w:hideMark/>
          </w:tcPr>
          <w:p w14:paraId="34A8519E" w14:textId="77777777" w:rsidR="00DC5334" w:rsidRPr="009C3389" w:rsidRDefault="00DC5334" w:rsidP="00E16BA7">
            <w:pPr>
              <w:spacing w:after="0" w:line="240" w:lineRule="auto"/>
              <w:rPr>
                <w:rFonts w:eastAsia="Times New Roman" w:cs="Arial"/>
                <w:sz w:val="20"/>
                <w:szCs w:val="20"/>
                <w:lang w:eastAsia="en-GB"/>
              </w:rPr>
            </w:pPr>
            <w:r w:rsidRPr="009C3389">
              <w:rPr>
                <w:rFonts w:eastAsia="Times New Roman" w:cs="Arial"/>
                <w:sz w:val="20"/>
                <w:szCs w:val="20"/>
                <w:lang w:eastAsia="en-GB"/>
              </w:rPr>
              <w:t>0251</w:t>
            </w:r>
          </w:p>
        </w:tc>
        <w:tc>
          <w:tcPr>
            <w:tcW w:w="1387" w:type="dxa"/>
            <w:tcBorders>
              <w:top w:val="single" w:sz="4" w:space="0" w:color="auto"/>
              <w:left w:val="nil"/>
              <w:bottom w:val="single" w:sz="4" w:space="0" w:color="auto"/>
              <w:right w:val="single" w:sz="4" w:space="0" w:color="auto"/>
            </w:tcBorders>
            <w:shd w:val="clear" w:color="000000" w:fill="9BC2E6"/>
            <w:hideMark/>
          </w:tcPr>
          <w:p w14:paraId="384FEA33" w14:textId="77777777" w:rsidR="00DC5334" w:rsidRPr="009C3389" w:rsidRDefault="00DC5334" w:rsidP="00E16BA7">
            <w:pPr>
              <w:spacing w:after="0" w:line="240" w:lineRule="auto"/>
              <w:rPr>
                <w:rFonts w:eastAsia="Times New Roman" w:cs="Arial"/>
                <w:sz w:val="20"/>
                <w:szCs w:val="20"/>
                <w:lang w:eastAsia="en-GB"/>
              </w:rPr>
            </w:pPr>
            <w:r w:rsidRPr="009C3389">
              <w:rPr>
                <w:rFonts w:eastAsia="Times New Roman" w:cs="Arial"/>
                <w:sz w:val="20"/>
                <w:szCs w:val="20"/>
                <w:lang w:eastAsia="en-GB"/>
              </w:rPr>
              <w:t>P20/21983/F</w:t>
            </w:r>
          </w:p>
        </w:tc>
        <w:tc>
          <w:tcPr>
            <w:tcW w:w="2299" w:type="dxa"/>
            <w:tcBorders>
              <w:top w:val="single" w:sz="4" w:space="0" w:color="auto"/>
              <w:left w:val="nil"/>
              <w:bottom w:val="single" w:sz="4" w:space="0" w:color="auto"/>
              <w:right w:val="single" w:sz="36" w:space="0" w:color="auto"/>
            </w:tcBorders>
            <w:shd w:val="clear" w:color="000000" w:fill="9BC2E6"/>
            <w:hideMark/>
          </w:tcPr>
          <w:p w14:paraId="6CD86B29" w14:textId="77777777" w:rsidR="00DC5334" w:rsidRPr="009C3389" w:rsidRDefault="00DC5334" w:rsidP="00E16BA7">
            <w:pPr>
              <w:spacing w:after="0" w:line="240" w:lineRule="auto"/>
              <w:rPr>
                <w:rFonts w:eastAsia="Times New Roman" w:cs="Arial"/>
                <w:sz w:val="20"/>
                <w:szCs w:val="20"/>
                <w:lang w:eastAsia="en-GB"/>
              </w:rPr>
            </w:pPr>
            <w:r w:rsidRPr="009C3389">
              <w:rPr>
                <w:rFonts w:eastAsia="Times New Roman" w:cs="Arial"/>
                <w:sz w:val="20"/>
                <w:szCs w:val="20"/>
                <w:lang w:eastAsia="en-GB"/>
              </w:rPr>
              <w:t xml:space="preserve">University Of West </w:t>
            </w:r>
            <w:proofErr w:type="gramStart"/>
            <w:r w:rsidRPr="009C3389">
              <w:rPr>
                <w:rFonts w:eastAsia="Times New Roman" w:cs="Arial"/>
                <w:sz w:val="20"/>
                <w:szCs w:val="20"/>
                <w:lang w:eastAsia="en-GB"/>
              </w:rPr>
              <w:t>Of</w:t>
            </w:r>
            <w:proofErr w:type="gramEnd"/>
            <w:r w:rsidRPr="009C3389">
              <w:rPr>
                <w:rFonts w:eastAsia="Times New Roman" w:cs="Arial"/>
                <w:sz w:val="20"/>
                <w:szCs w:val="20"/>
                <w:lang w:eastAsia="en-GB"/>
              </w:rPr>
              <w:t xml:space="preserve"> England - Phase 1 (18 studio &amp; 882 cluster) </w:t>
            </w:r>
          </w:p>
        </w:tc>
        <w:tc>
          <w:tcPr>
            <w:tcW w:w="717" w:type="dxa"/>
            <w:tcBorders>
              <w:top w:val="single" w:sz="4" w:space="0" w:color="auto"/>
              <w:left w:val="single" w:sz="36" w:space="0" w:color="auto"/>
              <w:bottom w:val="single" w:sz="4" w:space="0" w:color="auto"/>
              <w:right w:val="single" w:sz="4" w:space="0" w:color="auto"/>
            </w:tcBorders>
            <w:shd w:val="clear" w:color="000000" w:fill="9BC2E6"/>
            <w:noWrap/>
            <w:vAlign w:val="bottom"/>
            <w:hideMark/>
          </w:tcPr>
          <w:p w14:paraId="4593EC6B" w14:textId="77777777" w:rsidR="00DC5334" w:rsidRPr="009C3389" w:rsidRDefault="00DC5334" w:rsidP="00E16BA7">
            <w:pPr>
              <w:spacing w:after="0" w:line="240" w:lineRule="auto"/>
              <w:jc w:val="right"/>
              <w:rPr>
                <w:rFonts w:eastAsia="Times New Roman" w:cs="Arial"/>
                <w:color w:val="FFFF00"/>
                <w:sz w:val="20"/>
                <w:szCs w:val="20"/>
                <w:lang w:eastAsia="en-GB"/>
              </w:rPr>
            </w:pPr>
            <w:r w:rsidRPr="009C3389">
              <w:rPr>
                <w:rFonts w:eastAsia="Times New Roman" w:cs="Arial"/>
                <w:color w:val="FFFF00"/>
                <w:sz w:val="20"/>
                <w:szCs w:val="20"/>
                <w:lang w:eastAsia="en-GB"/>
              </w:rPr>
              <w:t> </w:t>
            </w:r>
          </w:p>
        </w:tc>
        <w:tc>
          <w:tcPr>
            <w:tcW w:w="717" w:type="dxa"/>
            <w:tcBorders>
              <w:top w:val="single" w:sz="4" w:space="0" w:color="auto"/>
              <w:left w:val="nil"/>
              <w:bottom w:val="single" w:sz="4" w:space="0" w:color="auto"/>
              <w:right w:val="single" w:sz="4" w:space="0" w:color="auto"/>
            </w:tcBorders>
            <w:shd w:val="clear" w:color="000000" w:fill="9BC2E6"/>
            <w:noWrap/>
            <w:vAlign w:val="bottom"/>
            <w:hideMark/>
          </w:tcPr>
          <w:p w14:paraId="56E1ADB2" w14:textId="77777777" w:rsidR="00DC5334" w:rsidRPr="009C3389" w:rsidRDefault="00DC5334" w:rsidP="00E16BA7">
            <w:pPr>
              <w:spacing w:after="0" w:line="240" w:lineRule="auto"/>
              <w:jc w:val="right"/>
              <w:rPr>
                <w:rFonts w:eastAsia="Times New Roman" w:cs="Arial"/>
                <w:sz w:val="20"/>
                <w:szCs w:val="20"/>
                <w:lang w:eastAsia="en-GB"/>
              </w:rPr>
            </w:pPr>
            <w:r w:rsidRPr="009C3389">
              <w:rPr>
                <w:rFonts w:eastAsia="Times New Roman" w:cs="Arial"/>
                <w:sz w:val="20"/>
                <w:szCs w:val="20"/>
                <w:lang w:eastAsia="en-GB"/>
              </w:rPr>
              <w:t> </w:t>
            </w:r>
          </w:p>
        </w:tc>
        <w:tc>
          <w:tcPr>
            <w:tcW w:w="717" w:type="dxa"/>
            <w:tcBorders>
              <w:top w:val="single" w:sz="4" w:space="0" w:color="auto"/>
              <w:left w:val="nil"/>
              <w:bottom w:val="single" w:sz="4" w:space="0" w:color="auto"/>
              <w:right w:val="single" w:sz="4" w:space="0" w:color="auto"/>
            </w:tcBorders>
            <w:shd w:val="clear" w:color="000000" w:fill="9BC2E6"/>
            <w:noWrap/>
            <w:vAlign w:val="bottom"/>
            <w:hideMark/>
          </w:tcPr>
          <w:p w14:paraId="2AD163ED" w14:textId="77777777" w:rsidR="00DC5334" w:rsidRPr="009C3389" w:rsidRDefault="00DC5334" w:rsidP="00E16BA7">
            <w:pPr>
              <w:spacing w:after="0" w:line="240" w:lineRule="auto"/>
              <w:jc w:val="right"/>
              <w:rPr>
                <w:rFonts w:eastAsia="Times New Roman" w:cs="Arial"/>
                <w:sz w:val="20"/>
                <w:szCs w:val="20"/>
                <w:lang w:eastAsia="en-GB"/>
              </w:rPr>
            </w:pPr>
            <w:r w:rsidRPr="009C3389">
              <w:rPr>
                <w:rFonts w:eastAsia="Times New Roman" w:cs="Arial"/>
                <w:sz w:val="20"/>
                <w:szCs w:val="20"/>
                <w:lang w:eastAsia="en-GB"/>
              </w:rPr>
              <w:t>270</w:t>
            </w:r>
          </w:p>
        </w:tc>
        <w:tc>
          <w:tcPr>
            <w:tcW w:w="717" w:type="dxa"/>
            <w:tcBorders>
              <w:top w:val="single" w:sz="4" w:space="0" w:color="auto"/>
              <w:left w:val="nil"/>
              <w:bottom w:val="single" w:sz="4" w:space="0" w:color="auto"/>
              <w:right w:val="nil"/>
            </w:tcBorders>
            <w:shd w:val="clear" w:color="000000" w:fill="9BC2E6"/>
            <w:noWrap/>
            <w:vAlign w:val="bottom"/>
            <w:hideMark/>
          </w:tcPr>
          <w:p w14:paraId="3DF341E8" w14:textId="77777777" w:rsidR="00DC5334" w:rsidRPr="009C3389" w:rsidRDefault="00DC5334" w:rsidP="00E16BA7">
            <w:pPr>
              <w:spacing w:after="0" w:line="240" w:lineRule="auto"/>
              <w:jc w:val="right"/>
              <w:rPr>
                <w:rFonts w:eastAsia="Times New Roman" w:cs="Arial"/>
                <w:sz w:val="20"/>
                <w:szCs w:val="20"/>
                <w:lang w:eastAsia="en-GB"/>
              </w:rPr>
            </w:pPr>
            <w:r w:rsidRPr="009C3389">
              <w:rPr>
                <w:rFonts w:eastAsia="Times New Roman" w:cs="Arial"/>
                <w:sz w:val="20"/>
                <w:szCs w:val="20"/>
                <w:lang w:eastAsia="en-GB"/>
              </w:rPr>
              <w:t> </w:t>
            </w:r>
          </w:p>
        </w:tc>
        <w:tc>
          <w:tcPr>
            <w:tcW w:w="717" w:type="dxa"/>
            <w:tcBorders>
              <w:top w:val="single" w:sz="4" w:space="0" w:color="auto"/>
              <w:left w:val="single" w:sz="4" w:space="0" w:color="auto"/>
              <w:bottom w:val="single" w:sz="4" w:space="0" w:color="auto"/>
              <w:right w:val="single" w:sz="36" w:space="0" w:color="auto"/>
            </w:tcBorders>
            <w:shd w:val="clear" w:color="000000" w:fill="9BC2E6"/>
            <w:noWrap/>
            <w:vAlign w:val="bottom"/>
            <w:hideMark/>
          </w:tcPr>
          <w:p w14:paraId="38342DB5" w14:textId="77777777" w:rsidR="00DC5334" w:rsidRPr="009C3389" w:rsidRDefault="00DC5334" w:rsidP="00E16BA7">
            <w:pPr>
              <w:spacing w:after="0" w:line="240" w:lineRule="auto"/>
              <w:jc w:val="right"/>
              <w:rPr>
                <w:rFonts w:eastAsia="Times New Roman" w:cs="Arial"/>
                <w:sz w:val="20"/>
                <w:szCs w:val="20"/>
                <w:lang w:eastAsia="en-GB"/>
              </w:rPr>
            </w:pPr>
            <w:r w:rsidRPr="009C3389">
              <w:rPr>
                <w:rFonts w:eastAsia="Times New Roman" w:cs="Arial"/>
                <w:sz w:val="20"/>
                <w:szCs w:val="20"/>
                <w:lang w:eastAsia="en-GB"/>
              </w:rPr>
              <w:t> </w:t>
            </w:r>
          </w:p>
        </w:tc>
      </w:tr>
    </w:tbl>
    <w:p w14:paraId="5F464620" w14:textId="1144BB46" w:rsidR="006068CF" w:rsidRPr="002B40E5" w:rsidRDefault="006068CF" w:rsidP="006068CF">
      <w:pPr>
        <w:spacing w:after="120" w:line="360" w:lineRule="auto"/>
        <w:jc w:val="center"/>
        <w:rPr>
          <w:rFonts w:cs="Arial"/>
          <w:sz w:val="22"/>
          <w:szCs w:val="24"/>
        </w:rPr>
      </w:pPr>
      <w:r>
        <w:rPr>
          <w:rFonts w:cs="Arial"/>
          <w:sz w:val="22"/>
          <w:szCs w:val="24"/>
        </w:rPr>
        <w:t>Table 17</w:t>
      </w:r>
      <w:r w:rsidRPr="002B40E5">
        <w:rPr>
          <w:rFonts w:cs="Arial"/>
          <w:sz w:val="22"/>
          <w:szCs w:val="24"/>
        </w:rPr>
        <w:t xml:space="preserve"> – Extract from the 2020/21 Housing Trajectory for </w:t>
      </w:r>
      <w:r>
        <w:rPr>
          <w:rFonts w:cs="Arial"/>
          <w:sz w:val="22"/>
          <w:szCs w:val="24"/>
        </w:rPr>
        <w:t>0251</w:t>
      </w:r>
    </w:p>
    <w:p w14:paraId="3FAB74F5" w14:textId="77777777" w:rsidR="00DC5334" w:rsidRPr="00372D54" w:rsidRDefault="00DC5334" w:rsidP="00DC5334">
      <w:pPr>
        <w:spacing w:after="120" w:line="360" w:lineRule="auto"/>
        <w:ind w:left="1440"/>
        <w:rPr>
          <w:rFonts w:cs="Arial"/>
          <w:szCs w:val="24"/>
        </w:rPr>
      </w:pPr>
    </w:p>
    <w:p w14:paraId="2FB2AC74" w14:textId="77777777" w:rsidR="00DC5334" w:rsidRPr="00EC7E96" w:rsidRDefault="00DC5334" w:rsidP="00DC5334">
      <w:pPr>
        <w:numPr>
          <w:ilvl w:val="1"/>
          <w:numId w:val="2"/>
        </w:numPr>
        <w:spacing w:after="120" w:line="360" w:lineRule="auto"/>
        <w:rPr>
          <w:rFonts w:cs="Arial"/>
          <w:szCs w:val="24"/>
          <w:u w:val="single"/>
        </w:rPr>
      </w:pPr>
      <w:r w:rsidRPr="00EC7E96">
        <w:rPr>
          <w:rFonts w:cs="Arial"/>
          <w:szCs w:val="24"/>
          <w:u w:val="single"/>
        </w:rPr>
        <w:t>0252 - P20/10080</w:t>
      </w:r>
      <w:r>
        <w:rPr>
          <w:rFonts w:cs="Arial"/>
          <w:szCs w:val="24"/>
          <w:u w:val="single"/>
        </w:rPr>
        <w:t>/</w:t>
      </w:r>
      <w:r w:rsidRPr="00EC7E96">
        <w:rPr>
          <w:rFonts w:cs="Arial"/>
          <w:szCs w:val="24"/>
          <w:u w:val="single"/>
        </w:rPr>
        <w:t>F</w:t>
      </w:r>
      <w:r w:rsidRPr="00EC7E96">
        <w:rPr>
          <w:rFonts w:cs="Arial"/>
          <w:szCs w:val="24"/>
          <w:u w:val="single"/>
        </w:rPr>
        <w:tab/>
        <w:t>Block B Cheswick Village</w:t>
      </w:r>
    </w:p>
    <w:p w14:paraId="748EA29F" w14:textId="3B16C952" w:rsidR="00DC5334" w:rsidRDefault="00DC5334" w:rsidP="00DC5334">
      <w:pPr>
        <w:numPr>
          <w:ilvl w:val="1"/>
          <w:numId w:val="2"/>
        </w:numPr>
        <w:spacing w:after="120" w:line="360" w:lineRule="auto"/>
        <w:rPr>
          <w:rFonts w:cs="Arial"/>
          <w:szCs w:val="24"/>
        </w:rPr>
      </w:pPr>
      <w:r>
        <w:rPr>
          <w:rFonts w:cs="Arial"/>
          <w:szCs w:val="24"/>
        </w:rPr>
        <w:t>This application is for</w:t>
      </w:r>
      <w:r w:rsidR="00A90382">
        <w:rPr>
          <w:rFonts w:cs="Arial"/>
          <w:szCs w:val="24"/>
        </w:rPr>
        <w:t xml:space="preserve"> the conversion of vacant commercial </w:t>
      </w:r>
      <w:r w:rsidR="00DF5EB7">
        <w:rPr>
          <w:rFonts w:cs="Arial"/>
          <w:szCs w:val="24"/>
        </w:rPr>
        <w:t>premises</w:t>
      </w:r>
      <w:r w:rsidR="00A90382">
        <w:rPr>
          <w:rFonts w:cs="Arial"/>
          <w:szCs w:val="24"/>
        </w:rPr>
        <w:t xml:space="preserve"> known as Block B to</w:t>
      </w:r>
      <w:r>
        <w:rPr>
          <w:rFonts w:cs="Arial"/>
          <w:szCs w:val="24"/>
        </w:rPr>
        <w:t xml:space="preserve"> </w:t>
      </w:r>
      <w:proofErr w:type="gramStart"/>
      <w:r>
        <w:rPr>
          <w:rFonts w:cs="Arial"/>
          <w:szCs w:val="24"/>
        </w:rPr>
        <w:t>36</w:t>
      </w:r>
      <w:proofErr w:type="gramEnd"/>
      <w:r>
        <w:rPr>
          <w:rFonts w:cs="Arial"/>
          <w:szCs w:val="24"/>
        </w:rPr>
        <w:t xml:space="preserve"> student studio flats and 3 student cluster flats</w:t>
      </w:r>
      <w:r w:rsidR="00A90382">
        <w:rPr>
          <w:rFonts w:cs="Arial"/>
          <w:szCs w:val="24"/>
        </w:rPr>
        <w:t xml:space="preserve"> </w:t>
      </w:r>
      <w:r w:rsidR="00A90382">
        <w:rPr>
          <w:rFonts w:cs="Arial"/>
          <w:szCs w:val="24"/>
        </w:rPr>
        <w:lastRenderedPageBreak/>
        <w:t>(14 bed spaces)</w:t>
      </w:r>
      <w:r>
        <w:rPr>
          <w:rFonts w:cs="Arial"/>
          <w:szCs w:val="24"/>
        </w:rPr>
        <w:t xml:space="preserve"> at Cheswick Village which was originally refused permission </w:t>
      </w:r>
      <w:r w:rsidR="00A90382">
        <w:rPr>
          <w:rFonts w:cs="Arial"/>
          <w:szCs w:val="24"/>
        </w:rPr>
        <w:t xml:space="preserve">on 24/12/2020 </w:t>
      </w:r>
      <w:r>
        <w:rPr>
          <w:rFonts w:cs="Arial"/>
          <w:szCs w:val="24"/>
        </w:rPr>
        <w:t xml:space="preserve">but later granted approval though an appeal on 13/10/2021. </w:t>
      </w:r>
    </w:p>
    <w:p w14:paraId="300EA360" w14:textId="07A36E2C" w:rsidR="008B2B77" w:rsidRPr="008B2B77" w:rsidRDefault="008B2B77" w:rsidP="00DC5334">
      <w:pPr>
        <w:numPr>
          <w:ilvl w:val="1"/>
          <w:numId w:val="2"/>
        </w:numPr>
        <w:spacing w:after="120" w:line="360" w:lineRule="auto"/>
        <w:rPr>
          <w:rFonts w:cs="Arial"/>
          <w:szCs w:val="24"/>
        </w:rPr>
      </w:pPr>
      <w:r>
        <w:t xml:space="preserve">‘The Square’ development at Cheswick Village consists of </w:t>
      </w:r>
      <w:proofErr w:type="gramStart"/>
      <w:r>
        <w:t>5</w:t>
      </w:r>
      <w:proofErr w:type="gramEnd"/>
      <w:r>
        <w:t xml:space="preserve"> main blocks; A/B/C/D and Cheswick Court that together bound a central public square. Blocks A-D (including the intended site at Block B) provide a consistent format; </w:t>
      </w:r>
      <w:proofErr w:type="gramStart"/>
      <w:r>
        <w:t>4</w:t>
      </w:r>
      <w:proofErr w:type="gramEnd"/>
      <w:r>
        <w:t xml:space="preserve"> storey buildings with commercial activities at ground floor and residential units at upper levels. Block A is home to The Co-Operative supermarket, Boston Tea Party and Cod &amp; Caper restaurants at ground level. Block D hosts Chinese restaurant Hao Wei at ground level. The rest of the floor space at ground level across blocks A-D remains as unoccupied retail space.</w:t>
      </w:r>
    </w:p>
    <w:p w14:paraId="23C647D5" w14:textId="3FE915B9" w:rsidR="008B2B77" w:rsidRPr="00D903B2" w:rsidRDefault="008B2B77" w:rsidP="00DC5334">
      <w:pPr>
        <w:numPr>
          <w:ilvl w:val="1"/>
          <w:numId w:val="2"/>
        </w:numPr>
        <w:spacing w:after="120" w:line="360" w:lineRule="auto"/>
        <w:rPr>
          <w:rFonts w:cs="Arial"/>
          <w:szCs w:val="24"/>
        </w:rPr>
      </w:pPr>
      <w:r>
        <w:t xml:space="preserve">The focus, and site for development is the Ground Floor of Block B which </w:t>
      </w:r>
      <w:proofErr w:type="gramStart"/>
      <w:r>
        <w:t>is intended</w:t>
      </w:r>
      <w:proofErr w:type="gramEnd"/>
      <w:r>
        <w:t xml:space="preserve"> to be converted into student apartments to meet the growing accommodation needs of the University of the West of England (UWE). Block B is a </w:t>
      </w:r>
      <w:proofErr w:type="gramStart"/>
      <w:r>
        <w:t>5</w:t>
      </w:r>
      <w:proofErr w:type="gramEnd"/>
      <w:r>
        <w:t xml:space="preserve"> storey building with basement parking level allowing access to 17 car parking spaces, 9 of which are allocated to the commercial space, a ground floor retail unit with 855sqm net internal area, and 25 1 bed 2 person and 2 bed 3 person apartments split across 3 upper levels.</w:t>
      </w:r>
    </w:p>
    <w:p w14:paraId="1F01AEB7" w14:textId="7E37A3FD" w:rsidR="00DC5334" w:rsidRDefault="00DC5334" w:rsidP="00DC5334">
      <w:pPr>
        <w:numPr>
          <w:ilvl w:val="1"/>
          <w:numId w:val="2"/>
        </w:numPr>
        <w:spacing w:after="120" w:line="360" w:lineRule="auto"/>
        <w:rPr>
          <w:rFonts w:cs="Arial"/>
          <w:szCs w:val="24"/>
        </w:rPr>
      </w:pPr>
      <w:r>
        <w:rPr>
          <w:rFonts w:cs="Arial"/>
          <w:szCs w:val="24"/>
        </w:rPr>
        <w:t xml:space="preserve">A </w:t>
      </w:r>
      <w:r w:rsidRPr="00372D54">
        <w:rPr>
          <w:rFonts w:cs="Arial"/>
          <w:szCs w:val="24"/>
        </w:rPr>
        <w:t>ratio</w:t>
      </w:r>
      <w:r>
        <w:rPr>
          <w:rFonts w:cs="Arial"/>
          <w:szCs w:val="24"/>
        </w:rPr>
        <w:t xml:space="preserve"> has been applied to the figure to ensure we are counting the development with the NPPF guidelines for C2 shared accommodation and thus the figure in our housing trajectory anticipates a total of </w:t>
      </w:r>
      <w:proofErr w:type="gramStart"/>
      <w:r>
        <w:rPr>
          <w:rFonts w:cs="Arial"/>
          <w:szCs w:val="24"/>
        </w:rPr>
        <w:t>37</w:t>
      </w:r>
      <w:proofErr w:type="gramEnd"/>
      <w:r>
        <w:rPr>
          <w:rFonts w:cs="Arial"/>
          <w:szCs w:val="24"/>
        </w:rPr>
        <w:t xml:space="preserve"> units. A </w:t>
      </w:r>
      <w:r w:rsidRPr="00372D54">
        <w:rPr>
          <w:rFonts w:cs="Arial"/>
          <w:szCs w:val="24"/>
        </w:rPr>
        <w:t>technical note explaining</w:t>
      </w:r>
      <w:r>
        <w:rPr>
          <w:rFonts w:cs="Arial"/>
          <w:szCs w:val="24"/>
        </w:rPr>
        <w:t xml:space="preserve"> the calcu</w:t>
      </w:r>
      <w:r w:rsidR="006B6B6B">
        <w:rPr>
          <w:rFonts w:cs="Arial"/>
          <w:szCs w:val="24"/>
        </w:rPr>
        <w:t xml:space="preserve">lation can </w:t>
      </w:r>
      <w:proofErr w:type="gramStart"/>
      <w:r w:rsidR="006B6B6B">
        <w:rPr>
          <w:rFonts w:cs="Arial"/>
          <w:szCs w:val="24"/>
        </w:rPr>
        <w:t>be found</w:t>
      </w:r>
      <w:proofErr w:type="gramEnd"/>
      <w:r w:rsidR="006B6B6B">
        <w:rPr>
          <w:rFonts w:cs="Arial"/>
          <w:szCs w:val="24"/>
        </w:rPr>
        <w:t xml:space="preserve"> at Appendix G</w:t>
      </w:r>
      <w:r>
        <w:rPr>
          <w:rFonts w:cs="Arial"/>
          <w:szCs w:val="24"/>
        </w:rPr>
        <w:t xml:space="preserve">. </w:t>
      </w:r>
    </w:p>
    <w:p w14:paraId="1E986D30" w14:textId="77777777" w:rsidR="00DC5334" w:rsidRPr="00D903B2" w:rsidRDefault="00DC5334" w:rsidP="00DC5334">
      <w:pPr>
        <w:numPr>
          <w:ilvl w:val="1"/>
          <w:numId w:val="2"/>
        </w:numPr>
        <w:spacing w:after="120" w:line="360" w:lineRule="auto"/>
        <w:rPr>
          <w:rFonts w:cs="Arial"/>
          <w:szCs w:val="24"/>
        </w:rPr>
      </w:pPr>
      <w:r>
        <w:rPr>
          <w:rFonts w:cs="Arial"/>
          <w:szCs w:val="24"/>
        </w:rPr>
        <w:t xml:space="preserve">Blocks of flats </w:t>
      </w:r>
      <w:proofErr w:type="gramStart"/>
      <w:r>
        <w:rPr>
          <w:rFonts w:cs="Arial"/>
          <w:szCs w:val="24"/>
        </w:rPr>
        <w:t>are only recorded</w:t>
      </w:r>
      <w:proofErr w:type="gramEnd"/>
      <w:r>
        <w:rPr>
          <w:rFonts w:cs="Arial"/>
          <w:szCs w:val="24"/>
        </w:rPr>
        <w:t xml:space="preserve"> as complete in the residential land surveys </w:t>
      </w:r>
      <w:r w:rsidRPr="00372D54">
        <w:rPr>
          <w:rFonts w:cs="Arial"/>
          <w:szCs w:val="24"/>
        </w:rPr>
        <w:t xml:space="preserve">once whole block is complete which </w:t>
      </w:r>
      <w:r>
        <w:rPr>
          <w:rFonts w:cs="Arial"/>
          <w:szCs w:val="24"/>
        </w:rPr>
        <w:t>explains</w:t>
      </w:r>
      <w:r w:rsidRPr="00372D54">
        <w:rPr>
          <w:rFonts w:cs="Arial"/>
          <w:szCs w:val="24"/>
        </w:rPr>
        <w:t xml:space="preserve"> why </w:t>
      </w:r>
      <w:r>
        <w:rPr>
          <w:rFonts w:cs="Arial"/>
          <w:szCs w:val="24"/>
        </w:rPr>
        <w:t>the whole figure is predicted all in</w:t>
      </w:r>
      <w:r w:rsidRPr="00372D54">
        <w:rPr>
          <w:rFonts w:cs="Arial"/>
          <w:szCs w:val="24"/>
        </w:rPr>
        <w:t xml:space="preserve"> year</w:t>
      </w:r>
      <w:r>
        <w:rPr>
          <w:rFonts w:cs="Arial"/>
          <w:szCs w:val="24"/>
        </w:rPr>
        <w:t xml:space="preserve"> 1 (2021/22) as shown below</w:t>
      </w:r>
      <w:r w:rsidRPr="00372D54">
        <w:rPr>
          <w:rFonts w:cs="Arial"/>
          <w:szCs w:val="24"/>
        </w:rPr>
        <w:t xml:space="preserve">. </w:t>
      </w:r>
    </w:p>
    <w:tbl>
      <w:tblPr>
        <w:tblW w:w="7932" w:type="dxa"/>
        <w:tblInd w:w="1135" w:type="dxa"/>
        <w:tblLook w:val="04A0" w:firstRow="1" w:lastRow="0" w:firstColumn="1" w:lastColumn="0" w:noHBand="0" w:noVBand="1"/>
      </w:tblPr>
      <w:tblGrid>
        <w:gridCol w:w="661"/>
        <w:gridCol w:w="1383"/>
        <w:gridCol w:w="2118"/>
        <w:gridCol w:w="902"/>
        <w:gridCol w:w="717"/>
        <w:gridCol w:w="717"/>
        <w:gridCol w:w="717"/>
        <w:gridCol w:w="717"/>
      </w:tblGrid>
      <w:tr w:rsidR="00DC5334" w:rsidRPr="009C3389" w14:paraId="33FA60C2" w14:textId="77777777" w:rsidTr="006068CF">
        <w:trPr>
          <w:trHeight w:val="576"/>
        </w:trPr>
        <w:tc>
          <w:tcPr>
            <w:tcW w:w="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A18195" w14:textId="77777777" w:rsidR="00DC5334" w:rsidRPr="009C3389" w:rsidRDefault="00DC5334" w:rsidP="00E16BA7">
            <w:pPr>
              <w:spacing w:after="0" w:line="240" w:lineRule="auto"/>
              <w:rPr>
                <w:rFonts w:eastAsia="Times New Roman" w:cs="Arial"/>
                <w:sz w:val="20"/>
                <w:szCs w:val="20"/>
                <w:lang w:eastAsia="en-GB"/>
              </w:rPr>
            </w:pPr>
            <w:r>
              <w:rPr>
                <w:rFonts w:cs="Arial"/>
                <w:b/>
                <w:bCs/>
                <w:sz w:val="20"/>
                <w:szCs w:val="20"/>
              </w:rPr>
              <w:t>RLS Ref.</w:t>
            </w:r>
          </w:p>
        </w:tc>
        <w:tc>
          <w:tcPr>
            <w:tcW w:w="138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6F52558" w14:textId="77777777" w:rsidR="00DC5334" w:rsidRPr="009C3389" w:rsidRDefault="00DC5334" w:rsidP="00E16BA7">
            <w:pPr>
              <w:spacing w:after="0" w:line="240" w:lineRule="auto"/>
              <w:rPr>
                <w:rFonts w:eastAsia="Times New Roman" w:cs="Arial"/>
                <w:sz w:val="20"/>
                <w:szCs w:val="20"/>
                <w:lang w:eastAsia="en-GB"/>
              </w:rPr>
            </w:pPr>
            <w:r>
              <w:rPr>
                <w:rFonts w:cs="Arial"/>
                <w:b/>
                <w:bCs/>
                <w:sz w:val="20"/>
                <w:szCs w:val="20"/>
              </w:rPr>
              <w:t>Planning Application Number</w:t>
            </w:r>
          </w:p>
        </w:tc>
        <w:tc>
          <w:tcPr>
            <w:tcW w:w="2118" w:type="dxa"/>
            <w:tcBorders>
              <w:top w:val="single" w:sz="4" w:space="0" w:color="auto"/>
              <w:left w:val="nil"/>
              <w:bottom w:val="single" w:sz="4" w:space="0" w:color="auto"/>
              <w:right w:val="single" w:sz="36" w:space="0" w:color="auto"/>
            </w:tcBorders>
            <w:shd w:val="clear" w:color="auto" w:fill="D9D9D9" w:themeFill="background1" w:themeFillShade="D9"/>
            <w:vAlign w:val="center"/>
          </w:tcPr>
          <w:p w14:paraId="45A6703E" w14:textId="77777777" w:rsidR="00DC5334" w:rsidRPr="009C3389" w:rsidRDefault="00DC5334" w:rsidP="00E16BA7">
            <w:pPr>
              <w:spacing w:after="0" w:line="240" w:lineRule="auto"/>
              <w:rPr>
                <w:rFonts w:eastAsia="Times New Roman" w:cs="Arial"/>
                <w:sz w:val="20"/>
                <w:szCs w:val="20"/>
                <w:lang w:eastAsia="en-GB"/>
              </w:rPr>
            </w:pPr>
            <w:r>
              <w:rPr>
                <w:rFonts w:cs="Arial"/>
                <w:b/>
                <w:bCs/>
                <w:sz w:val="20"/>
                <w:szCs w:val="20"/>
              </w:rPr>
              <w:t>Address</w:t>
            </w:r>
          </w:p>
        </w:tc>
        <w:tc>
          <w:tcPr>
            <w:tcW w:w="902" w:type="dxa"/>
            <w:tcBorders>
              <w:top w:val="single" w:sz="4" w:space="0" w:color="auto"/>
              <w:left w:val="single" w:sz="36" w:space="0" w:color="auto"/>
              <w:bottom w:val="single" w:sz="4" w:space="0" w:color="auto"/>
              <w:right w:val="single" w:sz="4" w:space="0" w:color="auto"/>
            </w:tcBorders>
            <w:shd w:val="clear" w:color="auto" w:fill="D9D9D9" w:themeFill="background1" w:themeFillShade="D9"/>
            <w:noWrap/>
            <w:vAlign w:val="center"/>
          </w:tcPr>
          <w:p w14:paraId="1D2CDB1C" w14:textId="77777777" w:rsidR="00DC5334" w:rsidRPr="009C3389" w:rsidRDefault="00DC5334" w:rsidP="00E16BA7">
            <w:pPr>
              <w:spacing w:after="0" w:line="240" w:lineRule="auto"/>
              <w:jc w:val="right"/>
              <w:rPr>
                <w:rFonts w:eastAsia="Times New Roman" w:cs="Arial"/>
                <w:color w:val="FFFF00"/>
                <w:sz w:val="20"/>
                <w:szCs w:val="20"/>
                <w:lang w:eastAsia="en-GB"/>
              </w:rPr>
            </w:pPr>
            <w:r>
              <w:rPr>
                <w:rFonts w:cs="Arial"/>
                <w:b/>
                <w:bCs/>
                <w:sz w:val="20"/>
                <w:szCs w:val="20"/>
              </w:rPr>
              <w:t>2021/ 2022</w:t>
            </w:r>
          </w:p>
        </w:tc>
        <w:tc>
          <w:tcPr>
            <w:tcW w:w="71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CDE79D1" w14:textId="77777777" w:rsidR="00DC5334" w:rsidRPr="009C3389" w:rsidRDefault="00DC5334" w:rsidP="00E16BA7">
            <w:pPr>
              <w:spacing w:after="0" w:line="240" w:lineRule="auto"/>
              <w:jc w:val="right"/>
              <w:rPr>
                <w:rFonts w:eastAsia="Times New Roman" w:cs="Arial"/>
                <w:sz w:val="20"/>
                <w:szCs w:val="20"/>
                <w:lang w:eastAsia="en-GB"/>
              </w:rPr>
            </w:pPr>
            <w:r>
              <w:rPr>
                <w:rFonts w:cs="Arial"/>
                <w:b/>
                <w:bCs/>
                <w:sz w:val="20"/>
                <w:szCs w:val="20"/>
              </w:rPr>
              <w:t>2022/ 2023</w:t>
            </w:r>
          </w:p>
        </w:tc>
        <w:tc>
          <w:tcPr>
            <w:tcW w:w="71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DF42D0D" w14:textId="77777777" w:rsidR="00DC5334" w:rsidRPr="009C3389" w:rsidRDefault="00DC5334" w:rsidP="00E16BA7">
            <w:pPr>
              <w:spacing w:after="0" w:line="240" w:lineRule="auto"/>
              <w:jc w:val="right"/>
              <w:rPr>
                <w:rFonts w:eastAsia="Times New Roman" w:cs="Arial"/>
                <w:sz w:val="20"/>
                <w:szCs w:val="20"/>
                <w:lang w:eastAsia="en-GB"/>
              </w:rPr>
            </w:pPr>
            <w:r>
              <w:rPr>
                <w:rFonts w:cs="Arial"/>
                <w:b/>
                <w:bCs/>
                <w:sz w:val="20"/>
                <w:szCs w:val="20"/>
              </w:rPr>
              <w:t>2023/ 2024</w:t>
            </w:r>
          </w:p>
        </w:tc>
        <w:tc>
          <w:tcPr>
            <w:tcW w:w="717" w:type="dxa"/>
            <w:tcBorders>
              <w:top w:val="single" w:sz="4" w:space="0" w:color="auto"/>
              <w:left w:val="nil"/>
              <w:bottom w:val="single" w:sz="4" w:space="0" w:color="auto"/>
              <w:right w:val="nil"/>
            </w:tcBorders>
            <w:shd w:val="clear" w:color="auto" w:fill="D9D9D9" w:themeFill="background1" w:themeFillShade="D9"/>
            <w:noWrap/>
            <w:vAlign w:val="center"/>
          </w:tcPr>
          <w:p w14:paraId="7B713BAA" w14:textId="77777777" w:rsidR="00DC5334" w:rsidRPr="009C3389" w:rsidRDefault="00DC5334" w:rsidP="00E16BA7">
            <w:pPr>
              <w:spacing w:after="0" w:line="240" w:lineRule="auto"/>
              <w:jc w:val="right"/>
              <w:rPr>
                <w:rFonts w:eastAsia="Times New Roman" w:cs="Arial"/>
                <w:sz w:val="20"/>
                <w:szCs w:val="20"/>
                <w:lang w:eastAsia="en-GB"/>
              </w:rPr>
            </w:pPr>
            <w:r>
              <w:rPr>
                <w:rFonts w:cs="Arial"/>
                <w:b/>
                <w:bCs/>
                <w:sz w:val="20"/>
                <w:szCs w:val="20"/>
              </w:rPr>
              <w:t>2024/ 2025</w:t>
            </w:r>
          </w:p>
        </w:tc>
        <w:tc>
          <w:tcPr>
            <w:tcW w:w="717" w:type="dxa"/>
            <w:tcBorders>
              <w:top w:val="single" w:sz="4" w:space="0" w:color="auto"/>
              <w:left w:val="single" w:sz="4" w:space="0" w:color="auto"/>
              <w:bottom w:val="single" w:sz="4" w:space="0" w:color="auto"/>
              <w:right w:val="single" w:sz="36" w:space="0" w:color="auto"/>
            </w:tcBorders>
            <w:shd w:val="clear" w:color="auto" w:fill="D9D9D9" w:themeFill="background1" w:themeFillShade="D9"/>
            <w:noWrap/>
            <w:vAlign w:val="center"/>
          </w:tcPr>
          <w:p w14:paraId="420AD0D5" w14:textId="77777777" w:rsidR="00DC5334" w:rsidRPr="009C3389" w:rsidRDefault="00DC5334" w:rsidP="00E16BA7">
            <w:pPr>
              <w:spacing w:after="0" w:line="240" w:lineRule="auto"/>
              <w:jc w:val="right"/>
              <w:rPr>
                <w:rFonts w:eastAsia="Times New Roman" w:cs="Arial"/>
                <w:sz w:val="20"/>
                <w:szCs w:val="20"/>
                <w:lang w:eastAsia="en-GB"/>
              </w:rPr>
            </w:pPr>
            <w:r>
              <w:rPr>
                <w:rFonts w:cs="Arial"/>
                <w:b/>
                <w:bCs/>
                <w:sz w:val="20"/>
                <w:szCs w:val="20"/>
              </w:rPr>
              <w:t xml:space="preserve">2025/ 2026 </w:t>
            </w:r>
          </w:p>
        </w:tc>
      </w:tr>
      <w:tr w:rsidR="00DC5334" w:rsidRPr="009C3389" w14:paraId="6060B80B" w14:textId="77777777" w:rsidTr="006068CF">
        <w:trPr>
          <w:trHeight w:val="576"/>
        </w:trPr>
        <w:tc>
          <w:tcPr>
            <w:tcW w:w="661" w:type="dxa"/>
            <w:tcBorders>
              <w:top w:val="single" w:sz="4" w:space="0" w:color="auto"/>
              <w:left w:val="single" w:sz="4" w:space="0" w:color="auto"/>
              <w:bottom w:val="single" w:sz="4" w:space="0" w:color="auto"/>
              <w:right w:val="single" w:sz="4" w:space="0" w:color="auto"/>
            </w:tcBorders>
            <w:shd w:val="clear" w:color="000000" w:fill="9BC2E6"/>
            <w:hideMark/>
          </w:tcPr>
          <w:p w14:paraId="275EC31A" w14:textId="77777777" w:rsidR="00DC5334" w:rsidRPr="009C3389" w:rsidRDefault="00DC5334" w:rsidP="00E16BA7">
            <w:pPr>
              <w:spacing w:after="0" w:line="240" w:lineRule="auto"/>
              <w:rPr>
                <w:rFonts w:eastAsia="Times New Roman" w:cs="Arial"/>
                <w:sz w:val="20"/>
                <w:szCs w:val="20"/>
                <w:lang w:eastAsia="en-GB"/>
              </w:rPr>
            </w:pPr>
            <w:r>
              <w:rPr>
                <w:rFonts w:cs="Arial"/>
                <w:sz w:val="20"/>
                <w:szCs w:val="20"/>
              </w:rPr>
              <w:t>0252</w:t>
            </w:r>
          </w:p>
        </w:tc>
        <w:tc>
          <w:tcPr>
            <w:tcW w:w="1383" w:type="dxa"/>
            <w:tcBorders>
              <w:top w:val="single" w:sz="4" w:space="0" w:color="auto"/>
              <w:left w:val="nil"/>
              <w:bottom w:val="single" w:sz="4" w:space="0" w:color="auto"/>
              <w:right w:val="single" w:sz="4" w:space="0" w:color="auto"/>
            </w:tcBorders>
            <w:shd w:val="clear" w:color="000000" w:fill="9BC2E6"/>
            <w:hideMark/>
          </w:tcPr>
          <w:p w14:paraId="796F8100" w14:textId="77777777" w:rsidR="00DC5334" w:rsidRPr="009C3389" w:rsidRDefault="00DC5334" w:rsidP="00E16BA7">
            <w:pPr>
              <w:spacing w:after="0" w:line="240" w:lineRule="auto"/>
              <w:rPr>
                <w:rFonts w:eastAsia="Times New Roman" w:cs="Arial"/>
                <w:sz w:val="20"/>
                <w:szCs w:val="20"/>
                <w:lang w:eastAsia="en-GB"/>
              </w:rPr>
            </w:pPr>
            <w:r>
              <w:rPr>
                <w:rFonts w:cs="Arial"/>
                <w:sz w:val="20"/>
                <w:szCs w:val="20"/>
              </w:rPr>
              <w:t>P20/10080/F</w:t>
            </w:r>
          </w:p>
        </w:tc>
        <w:tc>
          <w:tcPr>
            <w:tcW w:w="2118" w:type="dxa"/>
            <w:tcBorders>
              <w:top w:val="single" w:sz="4" w:space="0" w:color="auto"/>
              <w:left w:val="nil"/>
              <w:bottom w:val="single" w:sz="4" w:space="0" w:color="auto"/>
              <w:right w:val="single" w:sz="36" w:space="0" w:color="auto"/>
            </w:tcBorders>
            <w:shd w:val="clear" w:color="000000" w:fill="9BC2E6"/>
            <w:hideMark/>
          </w:tcPr>
          <w:p w14:paraId="45B4E4EB" w14:textId="77777777" w:rsidR="00DC5334" w:rsidRPr="009C3389" w:rsidRDefault="00DC5334" w:rsidP="00E16BA7">
            <w:pPr>
              <w:spacing w:after="0" w:line="240" w:lineRule="auto"/>
              <w:rPr>
                <w:rFonts w:eastAsia="Times New Roman" w:cs="Arial"/>
                <w:sz w:val="20"/>
                <w:szCs w:val="20"/>
                <w:lang w:eastAsia="en-GB"/>
              </w:rPr>
            </w:pPr>
            <w:r>
              <w:rPr>
                <w:rFonts w:cs="Arial"/>
                <w:sz w:val="20"/>
                <w:szCs w:val="20"/>
              </w:rPr>
              <w:t xml:space="preserve">Block B Cheswick Village (36 studio &amp; </w:t>
            </w:r>
            <w:proofErr w:type="gramStart"/>
            <w:r>
              <w:rPr>
                <w:rFonts w:cs="Arial"/>
                <w:sz w:val="20"/>
                <w:szCs w:val="20"/>
              </w:rPr>
              <w:t>3</w:t>
            </w:r>
            <w:proofErr w:type="gramEnd"/>
            <w:r>
              <w:rPr>
                <w:rFonts w:cs="Arial"/>
                <w:sz w:val="20"/>
                <w:szCs w:val="20"/>
              </w:rPr>
              <w:t xml:space="preserve"> cluster) </w:t>
            </w:r>
          </w:p>
        </w:tc>
        <w:tc>
          <w:tcPr>
            <w:tcW w:w="902" w:type="dxa"/>
            <w:tcBorders>
              <w:top w:val="single" w:sz="4" w:space="0" w:color="auto"/>
              <w:left w:val="single" w:sz="36" w:space="0" w:color="auto"/>
              <w:bottom w:val="single" w:sz="4" w:space="0" w:color="auto"/>
              <w:right w:val="single" w:sz="4" w:space="0" w:color="auto"/>
            </w:tcBorders>
            <w:shd w:val="clear" w:color="000000" w:fill="9BC2E6"/>
            <w:noWrap/>
            <w:vAlign w:val="bottom"/>
            <w:hideMark/>
          </w:tcPr>
          <w:p w14:paraId="47BEF864" w14:textId="77777777" w:rsidR="00DC5334" w:rsidRPr="009C3389" w:rsidRDefault="00DC5334" w:rsidP="00E16BA7">
            <w:pPr>
              <w:spacing w:after="0" w:line="240" w:lineRule="auto"/>
              <w:jc w:val="right"/>
              <w:rPr>
                <w:rFonts w:eastAsia="Times New Roman" w:cs="Arial"/>
                <w:color w:val="FFFF00"/>
                <w:sz w:val="20"/>
                <w:szCs w:val="20"/>
                <w:lang w:eastAsia="en-GB"/>
              </w:rPr>
            </w:pPr>
            <w:r>
              <w:rPr>
                <w:rFonts w:cs="Arial"/>
                <w:sz w:val="20"/>
                <w:szCs w:val="20"/>
              </w:rPr>
              <w:t>37</w:t>
            </w:r>
          </w:p>
        </w:tc>
        <w:tc>
          <w:tcPr>
            <w:tcW w:w="717" w:type="dxa"/>
            <w:tcBorders>
              <w:top w:val="single" w:sz="4" w:space="0" w:color="auto"/>
              <w:left w:val="nil"/>
              <w:bottom w:val="single" w:sz="4" w:space="0" w:color="auto"/>
              <w:right w:val="single" w:sz="4" w:space="0" w:color="auto"/>
            </w:tcBorders>
            <w:shd w:val="clear" w:color="000000" w:fill="9BC2E6"/>
            <w:noWrap/>
            <w:vAlign w:val="bottom"/>
            <w:hideMark/>
          </w:tcPr>
          <w:p w14:paraId="044BF930" w14:textId="77777777" w:rsidR="00DC5334" w:rsidRPr="009C3389" w:rsidRDefault="00DC5334" w:rsidP="00E16BA7">
            <w:pPr>
              <w:spacing w:after="0" w:line="240" w:lineRule="auto"/>
              <w:jc w:val="right"/>
              <w:rPr>
                <w:rFonts w:eastAsia="Times New Roman" w:cs="Arial"/>
                <w:sz w:val="20"/>
                <w:szCs w:val="20"/>
                <w:lang w:eastAsia="en-GB"/>
              </w:rPr>
            </w:pPr>
            <w:r>
              <w:rPr>
                <w:rFonts w:cs="Arial"/>
                <w:color w:val="FFFF00"/>
                <w:sz w:val="20"/>
                <w:szCs w:val="20"/>
              </w:rPr>
              <w:t> </w:t>
            </w:r>
          </w:p>
        </w:tc>
        <w:tc>
          <w:tcPr>
            <w:tcW w:w="717" w:type="dxa"/>
            <w:tcBorders>
              <w:top w:val="single" w:sz="4" w:space="0" w:color="auto"/>
              <w:left w:val="nil"/>
              <w:bottom w:val="single" w:sz="4" w:space="0" w:color="auto"/>
              <w:right w:val="single" w:sz="4" w:space="0" w:color="auto"/>
            </w:tcBorders>
            <w:shd w:val="clear" w:color="000000" w:fill="9BC2E6"/>
            <w:noWrap/>
            <w:vAlign w:val="bottom"/>
            <w:hideMark/>
          </w:tcPr>
          <w:p w14:paraId="71A34648" w14:textId="77777777" w:rsidR="00DC5334" w:rsidRPr="009C3389" w:rsidRDefault="00DC5334" w:rsidP="00E16BA7">
            <w:pPr>
              <w:spacing w:after="0" w:line="240" w:lineRule="auto"/>
              <w:jc w:val="right"/>
              <w:rPr>
                <w:rFonts w:eastAsia="Times New Roman" w:cs="Arial"/>
                <w:sz w:val="20"/>
                <w:szCs w:val="20"/>
                <w:lang w:eastAsia="en-GB"/>
              </w:rPr>
            </w:pPr>
            <w:r>
              <w:rPr>
                <w:rFonts w:cs="Arial"/>
                <w:color w:val="FFFF00"/>
                <w:sz w:val="20"/>
                <w:szCs w:val="20"/>
              </w:rPr>
              <w:t> </w:t>
            </w:r>
          </w:p>
        </w:tc>
        <w:tc>
          <w:tcPr>
            <w:tcW w:w="717" w:type="dxa"/>
            <w:tcBorders>
              <w:top w:val="single" w:sz="4" w:space="0" w:color="auto"/>
              <w:left w:val="nil"/>
              <w:bottom w:val="single" w:sz="4" w:space="0" w:color="auto"/>
              <w:right w:val="nil"/>
            </w:tcBorders>
            <w:shd w:val="clear" w:color="000000" w:fill="9BC2E6"/>
            <w:noWrap/>
            <w:vAlign w:val="bottom"/>
            <w:hideMark/>
          </w:tcPr>
          <w:p w14:paraId="1FCC1991" w14:textId="77777777" w:rsidR="00DC5334" w:rsidRPr="009C3389" w:rsidRDefault="00DC5334" w:rsidP="00E16BA7">
            <w:pPr>
              <w:spacing w:after="0" w:line="240" w:lineRule="auto"/>
              <w:jc w:val="right"/>
              <w:rPr>
                <w:rFonts w:eastAsia="Times New Roman" w:cs="Arial"/>
                <w:sz w:val="20"/>
                <w:szCs w:val="20"/>
                <w:lang w:eastAsia="en-GB"/>
              </w:rPr>
            </w:pPr>
            <w:r>
              <w:rPr>
                <w:rFonts w:cs="Arial"/>
                <w:color w:val="FFFF00"/>
                <w:sz w:val="20"/>
                <w:szCs w:val="20"/>
              </w:rPr>
              <w:t> </w:t>
            </w:r>
          </w:p>
        </w:tc>
        <w:tc>
          <w:tcPr>
            <w:tcW w:w="717" w:type="dxa"/>
            <w:tcBorders>
              <w:top w:val="single" w:sz="4" w:space="0" w:color="auto"/>
              <w:left w:val="single" w:sz="4" w:space="0" w:color="auto"/>
              <w:bottom w:val="single" w:sz="4" w:space="0" w:color="auto"/>
              <w:right w:val="single" w:sz="36" w:space="0" w:color="auto"/>
            </w:tcBorders>
            <w:shd w:val="clear" w:color="000000" w:fill="9BC2E6"/>
            <w:noWrap/>
            <w:vAlign w:val="bottom"/>
            <w:hideMark/>
          </w:tcPr>
          <w:p w14:paraId="73FD883E" w14:textId="77777777" w:rsidR="00DC5334" w:rsidRPr="009C3389" w:rsidRDefault="00DC5334" w:rsidP="00E16BA7">
            <w:pPr>
              <w:spacing w:after="0" w:line="240" w:lineRule="auto"/>
              <w:jc w:val="right"/>
              <w:rPr>
                <w:rFonts w:eastAsia="Times New Roman" w:cs="Arial"/>
                <w:sz w:val="20"/>
                <w:szCs w:val="20"/>
                <w:lang w:eastAsia="en-GB"/>
              </w:rPr>
            </w:pPr>
            <w:r>
              <w:rPr>
                <w:rFonts w:cs="Arial"/>
                <w:color w:val="FFFF00"/>
                <w:sz w:val="20"/>
                <w:szCs w:val="20"/>
              </w:rPr>
              <w:t> </w:t>
            </w:r>
          </w:p>
        </w:tc>
      </w:tr>
    </w:tbl>
    <w:p w14:paraId="575C007E" w14:textId="01181477" w:rsidR="001518DD" w:rsidRPr="006068CF" w:rsidRDefault="006068CF" w:rsidP="000E4C0D">
      <w:pPr>
        <w:spacing w:after="120" w:line="360" w:lineRule="auto"/>
        <w:jc w:val="center"/>
        <w:rPr>
          <w:rFonts w:cs="Arial"/>
          <w:sz w:val="22"/>
          <w:szCs w:val="24"/>
        </w:rPr>
      </w:pPr>
      <w:r>
        <w:rPr>
          <w:rFonts w:cs="Arial"/>
          <w:sz w:val="22"/>
          <w:szCs w:val="24"/>
        </w:rPr>
        <w:t>Table 18</w:t>
      </w:r>
      <w:r w:rsidRPr="002B40E5">
        <w:rPr>
          <w:rFonts w:cs="Arial"/>
          <w:sz w:val="22"/>
          <w:szCs w:val="24"/>
        </w:rPr>
        <w:t xml:space="preserve"> – Extract from the 2020/21 Housing Trajectory for </w:t>
      </w:r>
      <w:r>
        <w:rPr>
          <w:rFonts w:cs="Arial"/>
          <w:sz w:val="22"/>
          <w:szCs w:val="24"/>
        </w:rPr>
        <w:t>0252</w:t>
      </w:r>
    </w:p>
    <w:p w14:paraId="760750E3" w14:textId="77777777" w:rsidR="00DC5334" w:rsidRPr="00ED4E0B" w:rsidRDefault="00DC5334" w:rsidP="00DC5334">
      <w:pPr>
        <w:numPr>
          <w:ilvl w:val="1"/>
          <w:numId w:val="2"/>
        </w:numPr>
        <w:spacing w:after="120" w:line="360" w:lineRule="auto"/>
        <w:rPr>
          <w:rFonts w:cs="Arial"/>
          <w:b/>
          <w:sz w:val="28"/>
          <w:szCs w:val="24"/>
          <w:u w:val="single"/>
        </w:rPr>
      </w:pPr>
      <w:r w:rsidRPr="00ED4E0B">
        <w:rPr>
          <w:rFonts w:cs="Arial"/>
          <w:b/>
          <w:u w:val="single"/>
        </w:rPr>
        <w:lastRenderedPageBreak/>
        <w:t>Category 3 – Approved Outline Permission</w:t>
      </w:r>
    </w:p>
    <w:p w14:paraId="11B71B90" w14:textId="77777777" w:rsidR="00DC5334" w:rsidRPr="00EC7E96" w:rsidRDefault="00DC5334" w:rsidP="00DC5334">
      <w:pPr>
        <w:numPr>
          <w:ilvl w:val="1"/>
          <w:numId w:val="2"/>
        </w:numPr>
        <w:spacing w:after="120" w:line="360" w:lineRule="auto"/>
        <w:rPr>
          <w:rFonts w:cs="Arial"/>
          <w:szCs w:val="24"/>
          <w:u w:val="single"/>
        </w:rPr>
      </w:pPr>
      <w:r w:rsidRPr="00EC7E96">
        <w:rPr>
          <w:rFonts w:cs="Arial"/>
          <w:szCs w:val="24"/>
          <w:u w:val="single"/>
        </w:rPr>
        <w:t>Background to the allocation at the East of Harry Stoke</w:t>
      </w:r>
    </w:p>
    <w:p w14:paraId="0ACE167A" w14:textId="77777777" w:rsidR="00A67560" w:rsidRDefault="00DC5334" w:rsidP="00A67560">
      <w:pPr>
        <w:numPr>
          <w:ilvl w:val="1"/>
          <w:numId w:val="2"/>
        </w:numPr>
        <w:spacing w:after="120" w:line="360" w:lineRule="auto"/>
        <w:rPr>
          <w:rFonts w:cs="Arial"/>
          <w:szCs w:val="24"/>
        </w:rPr>
      </w:pPr>
      <w:r w:rsidRPr="007E29FF">
        <w:rPr>
          <w:rFonts w:cs="Arial"/>
          <w:szCs w:val="24"/>
        </w:rPr>
        <w:t xml:space="preserve">This strategic allocation </w:t>
      </w:r>
      <w:r w:rsidR="00A67560">
        <w:rPr>
          <w:rFonts w:cs="Arial"/>
          <w:szCs w:val="24"/>
        </w:rPr>
        <w:t xml:space="preserve">at Harry Stoke </w:t>
      </w:r>
      <w:proofErr w:type="gramStart"/>
      <w:r w:rsidRPr="007E29FF">
        <w:rPr>
          <w:rFonts w:cs="Arial"/>
          <w:szCs w:val="24"/>
        </w:rPr>
        <w:t>was confirmed</w:t>
      </w:r>
      <w:proofErr w:type="gramEnd"/>
      <w:r w:rsidRPr="007E29FF">
        <w:rPr>
          <w:rFonts w:cs="Arial"/>
          <w:szCs w:val="24"/>
        </w:rPr>
        <w:t xml:space="preserve"> as part of the 2013 South Gloucestershire Core Strategy (Policy CS2</w:t>
      </w:r>
      <w:r w:rsidR="00A67560">
        <w:rPr>
          <w:rFonts w:cs="Arial"/>
          <w:szCs w:val="24"/>
        </w:rPr>
        <w:t xml:space="preserve">7) </w:t>
      </w:r>
      <w:r w:rsidR="00A67560" w:rsidRPr="00A67560">
        <w:rPr>
          <w:rFonts w:cs="Arial"/>
          <w:szCs w:val="24"/>
        </w:rPr>
        <w:t xml:space="preserve">and is in the ownership of the Council, Wain homes and Crest and </w:t>
      </w:r>
      <w:r w:rsidR="00A67560">
        <w:rPr>
          <w:rFonts w:cs="Arial"/>
          <w:szCs w:val="24"/>
        </w:rPr>
        <w:t>Strategic Land.</w:t>
      </w:r>
    </w:p>
    <w:p w14:paraId="53BBD225" w14:textId="6F922D0A" w:rsidR="00A67560" w:rsidRPr="00A67560" w:rsidRDefault="00A67560" w:rsidP="00A67560">
      <w:pPr>
        <w:numPr>
          <w:ilvl w:val="1"/>
          <w:numId w:val="2"/>
        </w:numPr>
        <w:spacing w:after="120" w:line="360" w:lineRule="auto"/>
        <w:rPr>
          <w:rFonts w:cs="Arial"/>
          <w:szCs w:val="24"/>
        </w:rPr>
      </w:pPr>
      <w:r w:rsidRPr="00A67560">
        <w:rPr>
          <w:rFonts w:cs="Arial"/>
          <w:szCs w:val="24"/>
        </w:rPr>
        <w:t>The allocation was</w:t>
      </w:r>
      <w:r>
        <w:rPr>
          <w:rFonts w:cs="Arial"/>
          <w:szCs w:val="24"/>
        </w:rPr>
        <w:t xml:space="preserve"> initially for 2,000 dwellings. Three outlines and three Full applications make up this allocation thus far</w:t>
      </w:r>
      <w:r w:rsidR="003252E3">
        <w:rPr>
          <w:rFonts w:cs="Arial"/>
          <w:szCs w:val="24"/>
        </w:rPr>
        <w:t>.</w:t>
      </w:r>
    </w:p>
    <w:p w14:paraId="47D80EC7" w14:textId="0CA789F1" w:rsidR="00A67560" w:rsidRPr="003252E3" w:rsidRDefault="00DC5334" w:rsidP="00413CEC">
      <w:pPr>
        <w:numPr>
          <w:ilvl w:val="1"/>
          <w:numId w:val="2"/>
        </w:numPr>
        <w:spacing w:after="120" w:line="360" w:lineRule="auto"/>
        <w:rPr>
          <w:rFonts w:cs="Arial"/>
          <w:szCs w:val="24"/>
        </w:rPr>
      </w:pPr>
      <w:r w:rsidRPr="003252E3">
        <w:rPr>
          <w:rFonts w:cs="Arial"/>
          <w:szCs w:val="24"/>
        </w:rPr>
        <w:t xml:space="preserve">As the Local Planning Authority, the Council adopted an SPD to guide the development of the site and has been working in partnership with the developers of this site, Crest Strategic Land and the Council, for </w:t>
      </w:r>
      <w:proofErr w:type="gramStart"/>
      <w:r w:rsidRPr="003252E3">
        <w:rPr>
          <w:rFonts w:cs="Arial"/>
          <w:szCs w:val="24"/>
        </w:rPr>
        <w:t>a number of</w:t>
      </w:r>
      <w:proofErr w:type="gramEnd"/>
      <w:r w:rsidRPr="003252E3">
        <w:rPr>
          <w:rFonts w:cs="Arial"/>
          <w:szCs w:val="24"/>
        </w:rPr>
        <w:t xml:space="preserve"> years. The partnership working culminated in the endorsement of a masterplan for the whole of the allocation (both North and South of the Railway Line) in May 2016.</w:t>
      </w:r>
    </w:p>
    <w:p w14:paraId="46BBB2FF" w14:textId="77777777" w:rsidR="00A67560" w:rsidRPr="007E29FF" w:rsidRDefault="00A67560" w:rsidP="00DC5334">
      <w:pPr>
        <w:spacing w:after="120" w:line="360" w:lineRule="auto"/>
        <w:ind w:left="1440"/>
        <w:rPr>
          <w:rFonts w:cs="Arial"/>
          <w:szCs w:val="24"/>
        </w:rPr>
      </w:pPr>
    </w:p>
    <w:p w14:paraId="1816B175" w14:textId="77777777" w:rsidR="00DC5334" w:rsidRPr="00ED4E0B" w:rsidRDefault="00DC5334" w:rsidP="00DC5334">
      <w:pPr>
        <w:numPr>
          <w:ilvl w:val="1"/>
          <w:numId w:val="2"/>
        </w:numPr>
        <w:spacing w:after="120" w:line="360" w:lineRule="auto"/>
        <w:rPr>
          <w:rFonts w:cs="Arial"/>
          <w:szCs w:val="24"/>
          <w:u w:val="single"/>
        </w:rPr>
      </w:pPr>
      <w:r w:rsidRPr="00EC7E96">
        <w:rPr>
          <w:rFonts w:cs="Arial"/>
          <w:szCs w:val="24"/>
          <w:u w:val="single"/>
        </w:rPr>
        <w:t>0135a - PT16/4782/O New Neighbourhood – East of Harry S</w:t>
      </w:r>
      <w:r>
        <w:rPr>
          <w:rFonts w:cs="Arial"/>
          <w:szCs w:val="24"/>
          <w:u w:val="single"/>
        </w:rPr>
        <w:t>toke – Crest (South of railway)</w:t>
      </w:r>
    </w:p>
    <w:p w14:paraId="39A28E13" w14:textId="7A097D36" w:rsidR="00DC5334" w:rsidRDefault="00106D73" w:rsidP="00DC5334">
      <w:pPr>
        <w:numPr>
          <w:ilvl w:val="1"/>
          <w:numId w:val="2"/>
        </w:numPr>
        <w:spacing w:after="120" w:line="360" w:lineRule="auto"/>
        <w:rPr>
          <w:rFonts w:cs="Arial"/>
          <w:szCs w:val="24"/>
        </w:rPr>
      </w:pPr>
      <w:r>
        <w:rPr>
          <w:rFonts w:cs="Arial"/>
          <w:szCs w:val="24"/>
        </w:rPr>
        <w:t xml:space="preserve">This forms part of a strategic allocation at </w:t>
      </w:r>
      <w:r w:rsidR="00DC5334">
        <w:rPr>
          <w:rFonts w:cs="Arial"/>
          <w:szCs w:val="24"/>
        </w:rPr>
        <w:t>East of Harry Stoke</w:t>
      </w:r>
      <w:r>
        <w:rPr>
          <w:rFonts w:cs="Arial"/>
          <w:szCs w:val="24"/>
        </w:rPr>
        <w:t xml:space="preserve"> w</w:t>
      </w:r>
      <w:r w:rsidR="00DC5334">
        <w:rPr>
          <w:rFonts w:cs="Arial"/>
          <w:szCs w:val="24"/>
        </w:rPr>
        <w:t>hich was allocated in the Core Strategy. This</w:t>
      </w:r>
      <w:r>
        <w:rPr>
          <w:rFonts w:cs="Arial"/>
          <w:szCs w:val="24"/>
        </w:rPr>
        <w:t xml:space="preserve"> </w:t>
      </w:r>
      <w:proofErr w:type="gramStart"/>
      <w:r>
        <w:rPr>
          <w:rFonts w:cs="Arial"/>
          <w:szCs w:val="24"/>
        </w:rPr>
        <w:t>particular outline</w:t>
      </w:r>
      <w:proofErr w:type="gramEnd"/>
      <w:r>
        <w:rPr>
          <w:rFonts w:cs="Arial"/>
          <w:szCs w:val="24"/>
        </w:rPr>
        <w:t xml:space="preserve"> permission</w:t>
      </w:r>
      <w:r w:rsidR="00DC5334">
        <w:rPr>
          <w:rFonts w:cs="Arial"/>
          <w:szCs w:val="24"/>
        </w:rPr>
        <w:t xml:space="preserve"> was granted on 03/03/2020</w:t>
      </w:r>
      <w:r w:rsidR="00A67560">
        <w:rPr>
          <w:rFonts w:cs="Arial"/>
          <w:szCs w:val="24"/>
        </w:rPr>
        <w:t xml:space="preserve"> and is for 1,290 units. </w:t>
      </w:r>
    </w:p>
    <w:p w14:paraId="2C314E10" w14:textId="29CEBE26" w:rsidR="00DC5334" w:rsidRDefault="00DC5334" w:rsidP="00DC5334">
      <w:pPr>
        <w:numPr>
          <w:ilvl w:val="1"/>
          <w:numId w:val="2"/>
        </w:numPr>
        <w:spacing w:after="120" w:line="360" w:lineRule="auto"/>
        <w:rPr>
          <w:rFonts w:cs="Arial"/>
          <w:szCs w:val="24"/>
        </w:rPr>
      </w:pPr>
      <w:r w:rsidRPr="009475F7">
        <w:rPr>
          <w:rFonts w:cs="Arial"/>
          <w:szCs w:val="24"/>
        </w:rPr>
        <w:t xml:space="preserve">Crest, the developer, has a proven </w:t>
      </w:r>
      <w:proofErr w:type="gramStart"/>
      <w:r w:rsidRPr="009475F7">
        <w:rPr>
          <w:rFonts w:cs="Arial"/>
          <w:szCs w:val="24"/>
        </w:rPr>
        <w:t>track record</w:t>
      </w:r>
      <w:proofErr w:type="gramEnd"/>
      <w:r w:rsidRPr="009475F7">
        <w:rPr>
          <w:rFonts w:cs="Arial"/>
          <w:szCs w:val="24"/>
        </w:rPr>
        <w:t xml:space="preserve"> of deliv</w:t>
      </w:r>
      <w:r>
        <w:rPr>
          <w:rFonts w:cs="Arial"/>
          <w:szCs w:val="24"/>
        </w:rPr>
        <w:t>ering large scale developments and a</w:t>
      </w:r>
      <w:r w:rsidRPr="009475F7">
        <w:rPr>
          <w:rFonts w:cs="Arial"/>
          <w:szCs w:val="24"/>
        </w:rPr>
        <w:t xml:space="preserve"> reserve</w:t>
      </w:r>
      <w:r w:rsidR="00A67560">
        <w:rPr>
          <w:rFonts w:cs="Arial"/>
          <w:szCs w:val="24"/>
        </w:rPr>
        <w:t>d</w:t>
      </w:r>
      <w:r w:rsidRPr="009475F7">
        <w:rPr>
          <w:rFonts w:cs="Arial"/>
          <w:szCs w:val="24"/>
        </w:rPr>
        <w:t xml:space="preserve"> matters application has already been approved against this outline for 144 units - P20/17975/RM</w:t>
      </w:r>
      <w:r w:rsidR="00861189">
        <w:rPr>
          <w:rFonts w:cs="Arial"/>
          <w:szCs w:val="24"/>
        </w:rPr>
        <w:t xml:space="preserve"> which is under </w:t>
      </w:r>
      <w:r w:rsidR="00A67560">
        <w:rPr>
          <w:rFonts w:cs="Arial"/>
          <w:szCs w:val="24"/>
        </w:rPr>
        <w:t>construction</w:t>
      </w:r>
      <w:r w:rsidRPr="009475F7">
        <w:rPr>
          <w:rFonts w:cs="Arial"/>
          <w:szCs w:val="24"/>
        </w:rPr>
        <w:t xml:space="preserve">. </w:t>
      </w:r>
    </w:p>
    <w:p w14:paraId="7B6185A7" w14:textId="67514D4E" w:rsidR="00A67560" w:rsidRPr="00A36966" w:rsidRDefault="00A67560" w:rsidP="00DC5334">
      <w:pPr>
        <w:numPr>
          <w:ilvl w:val="1"/>
          <w:numId w:val="2"/>
        </w:numPr>
        <w:spacing w:after="120" w:line="360" w:lineRule="auto"/>
        <w:rPr>
          <w:rFonts w:cs="Arial"/>
          <w:szCs w:val="24"/>
        </w:rPr>
      </w:pPr>
      <w:proofErr w:type="gramStart"/>
      <w:r>
        <w:rPr>
          <w:rFonts w:cs="Arial"/>
          <w:szCs w:val="24"/>
        </w:rPr>
        <w:t>Crest</w:t>
      </w:r>
      <w:proofErr w:type="gramEnd"/>
      <w:r>
        <w:rPr>
          <w:rFonts w:cs="Arial"/>
          <w:szCs w:val="24"/>
        </w:rPr>
        <w:t xml:space="preserve"> are also preparing another reserved matters which is due to be submitted in spring 2022. </w:t>
      </w:r>
    </w:p>
    <w:tbl>
      <w:tblPr>
        <w:tblW w:w="8788" w:type="dxa"/>
        <w:tblInd w:w="683" w:type="dxa"/>
        <w:tblLayout w:type="fixed"/>
        <w:tblLook w:val="04A0" w:firstRow="1" w:lastRow="0" w:firstColumn="1" w:lastColumn="0" w:noHBand="0" w:noVBand="1"/>
      </w:tblPr>
      <w:tblGrid>
        <w:gridCol w:w="1134"/>
        <w:gridCol w:w="1417"/>
        <w:gridCol w:w="2467"/>
        <w:gridCol w:w="754"/>
        <w:gridCol w:w="754"/>
        <w:gridCol w:w="754"/>
        <w:gridCol w:w="754"/>
        <w:gridCol w:w="754"/>
      </w:tblGrid>
      <w:tr w:rsidR="00E23E8F" w:rsidRPr="009C3389" w14:paraId="6232CB24" w14:textId="77777777" w:rsidTr="00E23E8F">
        <w:trPr>
          <w:trHeight w:val="576"/>
        </w:trPr>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8D50B9" w14:textId="77777777" w:rsidR="00E23E8F" w:rsidRPr="009C3389" w:rsidRDefault="00E23E8F" w:rsidP="00E23E8F">
            <w:pPr>
              <w:spacing w:after="0" w:line="240" w:lineRule="auto"/>
              <w:rPr>
                <w:rFonts w:eastAsia="Times New Roman" w:cs="Arial"/>
                <w:sz w:val="20"/>
                <w:szCs w:val="20"/>
                <w:lang w:eastAsia="en-GB"/>
              </w:rPr>
            </w:pPr>
            <w:r>
              <w:rPr>
                <w:rFonts w:cs="Arial"/>
                <w:b/>
                <w:bCs/>
                <w:sz w:val="20"/>
                <w:szCs w:val="20"/>
              </w:rPr>
              <w:t>RLS Ref.</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B5E8BAC" w14:textId="77777777" w:rsidR="00E23E8F" w:rsidRPr="009C3389" w:rsidRDefault="00E23E8F" w:rsidP="00E23E8F">
            <w:pPr>
              <w:spacing w:after="0" w:line="240" w:lineRule="auto"/>
              <w:rPr>
                <w:rFonts w:eastAsia="Times New Roman" w:cs="Arial"/>
                <w:sz w:val="20"/>
                <w:szCs w:val="20"/>
                <w:lang w:eastAsia="en-GB"/>
              </w:rPr>
            </w:pPr>
            <w:r>
              <w:rPr>
                <w:rFonts w:cs="Arial"/>
                <w:b/>
                <w:bCs/>
                <w:sz w:val="20"/>
                <w:szCs w:val="20"/>
              </w:rPr>
              <w:t>Planning Application Number</w:t>
            </w:r>
          </w:p>
        </w:tc>
        <w:tc>
          <w:tcPr>
            <w:tcW w:w="2467" w:type="dxa"/>
            <w:tcBorders>
              <w:top w:val="single" w:sz="4" w:space="0" w:color="auto"/>
              <w:left w:val="nil"/>
              <w:bottom w:val="single" w:sz="4" w:space="0" w:color="auto"/>
              <w:right w:val="single" w:sz="36" w:space="0" w:color="auto"/>
            </w:tcBorders>
            <w:shd w:val="clear" w:color="auto" w:fill="D9D9D9" w:themeFill="background1" w:themeFillShade="D9"/>
            <w:vAlign w:val="center"/>
          </w:tcPr>
          <w:p w14:paraId="4520FD62" w14:textId="77777777" w:rsidR="00E23E8F" w:rsidRPr="009C3389" w:rsidRDefault="00E23E8F" w:rsidP="00E23E8F">
            <w:pPr>
              <w:spacing w:after="0" w:line="240" w:lineRule="auto"/>
              <w:rPr>
                <w:rFonts w:eastAsia="Times New Roman" w:cs="Arial"/>
                <w:sz w:val="20"/>
                <w:szCs w:val="20"/>
                <w:lang w:eastAsia="en-GB"/>
              </w:rPr>
            </w:pPr>
            <w:r>
              <w:rPr>
                <w:rFonts w:cs="Arial"/>
                <w:b/>
                <w:bCs/>
                <w:sz w:val="20"/>
                <w:szCs w:val="20"/>
              </w:rPr>
              <w:t>Address</w:t>
            </w:r>
          </w:p>
        </w:tc>
        <w:tc>
          <w:tcPr>
            <w:tcW w:w="754" w:type="dxa"/>
            <w:tcBorders>
              <w:top w:val="single" w:sz="4" w:space="0" w:color="auto"/>
              <w:left w:val="single" w:sz="36" w:space="0" w:color="auto"/>
              <w:bottom w:val="single" w:sz="4" w:space="0" w:color="auto"/>
              <w:right w:val="single" w:sz="4" w:space="0" w:color="auto"/>
            </w:tcBorders>
            <w:shd w:val="clear" w:color="auto" w:fill="D9D9D9" w:themeFill="background1" w:themeFillShade="D9"/>
            <w:noWrap/>
            <w:vAlign w:val="center"/>
          </w:tcPr>
          <w:p w14:paraId="1DA55F69" w14:textId="77777777" w:rsidR="00E23E8F" w:rsidRPr="009C3389" w:rsidRDefault="00E23E8F" w:rsidP="00E23E8F">
            <w:pPr>
              <w:spacing w:after="0" w:line="240" w:lineRule="auto"/>
              <w:jc w:val="right"/>
              <w:rPr>
                <w:rFonts w:eastAsia="Times New Roman" w:cs="Arial"/>
                <w:color w:val="FFFF00"/>
                <w:sz w:val="20"/>
                <w:szCs w:val="20"/>
                <w:lang w:eastAsia="en-GB"/>
              </w:rPr>
            </w:pPr>
            <w:r>
              <w:rPr>
                <w:rFonts w:cs="Arial"/>
                <w:b/>
                <w:bCs/>
                <w:sz w:val="20"/>
                <w:szCs w:val="20"/>
              </w:rPr>
              <w:t>2021/ 2022</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C4A0B92" w14:textId="77777777" w:rsidR="00E23E8F" w:rsidRPr="009C3389" w:rsidRDefault="00E23E8F" w:rsidP="00E23E8F">
            <w:pPr>
              <w:spacing w:after="0" w:line="240" w:lineRule="auto"/>
              <w:jc w:val="right"/>
              <w:rPr>
                <w:rFonts w:eastAsia="Times New Roman" w:cs="Arial"/>
                <w:sz w:val="20"/>
                <w:szCs w:val="20"/>
                <w:lang w:eastAsia="en-GB"/>
              </w:rPr>
            </w:pPr>
            <w:r>
              <w:rPr>
                <w:rFonts w:cs="Arial"/>
                <w:b/>
                <w:bCs/>
                <w:sz w:val="20"/>
                <w:szCs w:val="20"/>
              </w:rPr>
              <w:t>2022/ 2023</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FAAC45E" w14:textId="77777777" w:rsidR="00E23E8F" w:rsidRPr="009C3389" w:rsidRDefault="00E23E8F" w:rsidP="00E23E8F">
            <w:pPr>
              <w:spacing w:after="0" w:line="240" w:lineRule="auto"/>
              <w:jc w:val="right"/>
              <w:rPr>
                <w:rFonts w:eastAsia="Times New Roman" w:cs="Arial"/>
                <w:sz w:val="20"/>
                <w:szCs w:val="20"/>
                <w:lang w:eastAsia="en-GB"/>
              </w:rPr>
            </w:pPr>
            <w:r>
              <w:rPr>
                <w:rFonts w:cs="Arial"/>
                <w:b/>
                <w:bCs/>
                <w:sz w:val="20"/>
                <w:szCs w:val="20"/>
              </w:rPr>
              <w:t>2023/ 2024</w:t>
            </w:r>
          </w:p>
        </w:tc>
        <w:tc>
          <w:tcPr>
            <w:tcW w:w="754" w:type="dxa"/>
            <w:tcBorders>
              <w:top w:val="single" w:sz="4" w:space="0" w:color="auto"/>
              <w:left w:val="nil"/>
              <w:bottom w:val="single" w:sz="4" w:space="0" w:color="auto"/>
              <w:right w:val="nil"/>
            </w:tcBorders>
            <w:shd w:val="clear" w:color="auto" w:fill="D9D9D9" w:themeFill="background1" w:themeFillShade="D9"/>
            <w:noWrap/>
            <w:vAlign w:val="center"/>
          </w:tcPr>
          <w:p w14:paraId="053C2C62" w14:textId="77777777" w:rsidR="00E23E8F" w:rsidRPr="009C3389" w:rsidRDefault="00E23E8F" w:rsidP="00E23E8F">
            <w:pPr>
              <w:spacing w:after="0" w:line="240" w:lineRule="auto"/>
              <w:jc w:val="right"/>
              <w:rPr>
                <w:rFonts w:eastAsia="Times New Roman" w:cs="Arial"/>
                <w:sz w:val="20"/>
                <w:szCs w:val="20"/>
                <w:lang w:eastAsia="en-GB"/>
              </w:rPr>
            </w:pPr>
            <w:r>
              <w:rPr>
                <w:rFonts w:cs="Arial"/>
                <w:b/>
                <w:bCs/>
                <w:sz w:val="20"/>
                <w:szCs w:val="20"/>
              </w:rPr>
              <w:t>2024/ 2025</w:t>
            </w:r>
          </w:p>
        </w:tc>
        <w:tc>
          <w:tcPr>
            <w:tcW w:w="754" w:type="dxa"/>
            <w:tcBorders>
              <w:top w:val="single" w:sz="4" w:space="0" w:color="auto"/>
              <w:left w:val="single" w:sz="4" w:space="0" w:color="auto"/>
              <w:bottom w:val="single" w:sz="4" w:space="0" w:color="auto"/>
              <w:right w:val="single" w:sz="36" w:space="0" w:color="auto"/>
            </w:tcBorders>
            <w:shd w:val="clear" w:color="auto" w:fill="D9D9D9" w:themeFill="background1" w:themeFillShade="D9"/>
            <w:noWrap/>
            <w:vAlign w:val="center"/>
          </w:tcPr>
          <w:p w14:paraId="707F642B" w14:textId="77777777" w:rsidR="00E23E8F" w:rsidRPr="009C3389" w:rsidRDefault="00E23E8F" w:rsidP="00E23E8F">
            <w:pPr>
              <w:spacing w:after="0" w:line="240" w:lineRule="auto"/>
              <w:jc w:val="right"/>
              <w:rPr>
                <w:rFonts w:eastAsia="Times New Roman" w:cs="Arial"/>
                <w:sz w:val="20"/>
                <w:szCs w:val="20"/>
                <w:lang w:eastAsia="en-GB"/>
              </w:rPr>
            </w:pPr>
            <w:r>
              <w:rPr>
                <w:rFonts w:cs="Arial"/>
                <w:b/>
                <w:bCs/>
                <w:sz w:val="20"/>
                <w:szCs w:val="20"/>
              </w:rPr>
              <w:t xml:space="preserve">2025/ 2026 </w:t>
            </w:r>
          </w:p>
        </w:tc>
      </w:tr>
      <w:tr w:rsidR="00E23E8F" w:rsidRPr="009C3389" w14:paraId="00CFB27E" w14:textId="77777777" w:rsidTr="00E23E8F">
        <w:trPr>
          <w:trHeight w:val="576"/>
        </w:trPr>
        <w:tc>
          <w:tcPr>
            <w:tcW w:w="1134" w:type="dxa"/>
            <w:tcBorders>
              <w:top w:val="single" w:sz="4" w:space="0" w:color="auto"/>
              <w:left w:val="single" w:sz="4" w:space="0" w:color="auto"/>
              <w:bottom w:val="single" w:sz="4" w:space="0" w:color="auto"/>
              <w:right w:val="single" w:sz="4" w:space="0" w:color="auto"/>
            </w:tcBorders>
            <w:shd w:val="clear" w:color="auto" w:fill="92D050"/>
            <w:hideMark/>
          </w:tcPr>
          <w:p w14:paraId="51A8184B" w14:textId="6EF31E2D" w:rsidR="00E23E8F" w:rsidRPr="009C3389" w:rsidRDefault="00E23E8F" w:rsidP="00E23E8F">
            <w:pPr>
              <w:spacing w:after="0" w:line="240" w:lineRule="auto"/>
              <w:rPr>
                <w:rFonts w:eastAsia="Times New Roman" w:cs="Arial"/>
                <w:sz w:val="20"/>
                <w:szCs w:val="20"/>
                <w:lang w:eastAsia="en-GB"/>
              </w:rPr>
            </w:pPr>
            <w:r>
              <w:rPr>
                <w:rFonts w:cs="Arial"/>
                <w:sz w:val="20"/>
                <w:szCs w:val="20"/>
              </w:rPr>
              <w:t>0135a</w:t>
            </w:r>
          </w:p>
        </w:tc>
        <w:tc>
          <w:tcPr>
            <w:tcW w:w="1417" w:type="dxa"/>
            <w:tcBorders>
              <w:top w:val="single" w:sz="4" w:space="0" w:color="auto"/>
              <w:left w:val="nil"/>
              <w:bottom w:val="single" w:sz="4" w:space="0" w:color="auto"/>
              <w:right w:val="single" w:sz="4" w:space="0" w:color="auto"/>
            </w:tcBorders>
            <w:shd w:val="clear" w:color="auto" w:fill="92D050"/>
            <w:hideMark/>
          </w:tcPr>
          <w:p w14:paraId="38B8C485" w14:textId="589688E8" w:rsidR="00E23E8F" w:rsidRPr="009C3389" w:rsidRDefault="00E23E8F" w:rsidP="00E23E8F">
            <w:pPr>
              <w:spacing w:after="0" w:line="240" w:lineRule="auto"/>
              <w:rPr>
                <w:rFonts w:eastAsia="Times New Roman" w:cs="Arial"/>
                <w:sz w:val="20"/>
                <w:szCs w:val="20"/>
                <w:lang w:eastAsia="en-GB"/>
              </w:rPr>
            </w:pPr>
            <w:r>
              <w:rPr>
                <w:rFonts w:cs="Arial"/>
                <w:sz w:val="20"/>
                <w:szCs w:val="20"/>
              </w:rPr>
              <w:t>PT16/4782/O</w:t>
            </w:r>
          </w:p>
        </w:tc>
        <w:tc>
          <w:tcPr>
            <w:tcW w:w="2467" w:type="dxa"/>
            <w:tcBorders>
              <w:top w:val="single" w:sz="4" w:space="0" w:color="auto"/>
              <w:left w:val="nil"/>
              <w:bottom w:val="single" w:sz="4" w:space="0" w:color="auto"/>
              <w:right w:val="single" w:sz="36" w:space="0" w:color="auto"/>
            </w:tcBorders>
            <w:shd w:val="clear" w:color="auto" w:fill="92D050"/>
            <w:hideMark/>
          </w:tcPr>
          <w:p w14:paraId="235802E7" w14:textId="36CF14E6" w:rsidR="00E23E8F" w:rsidRPr="009C3389" w:rsidRDefault="00E23E8F" w:rsidP="00E23E8F">
            <w:pPr>
              <w:spacing w:after="0" w:line="240" w:lineRule="auto"/>
              <w:rPr>
                <w:rFonts w:eastAsia="Times New Roman" w:cs="Arial"/>
                <w:sz w:val="20"/>
                <w:szCs w:val="20"/>
                <w:lang w:eastAsia="en-GB"/>
              </w:rPr>
            </w:pPr>
            <w:r>
              <w:rPr>
                <w:rFonts w:cs="Arial"/>
                <w:sz w:val="20"/>
                <w:szCs w:val="20"/>
              </w:rPr>
              <w:t xml:space="preserve">New Neighbourhood - East of Harry Stoke - Crest [South of railway] </w:t>
            </w:r>
          </w:p>
        </w:tc>
        <w:tc>
          <w:tcPr>
            <w:tcW w:w="754" w:type="dxa"/>
            <w:tcBorders>
              <w:top w:val="single" w:sz="4" w:space="0" w:color="auto"/>
              <w:left w:val="single" w:sz="36" w:space="0" w:color="auto"/>
              <w:bottom w:val="single" w:sz="4" w:space="0" w:color="auto"/>
              <w:right w:val="single" w:sz="4" w:space="0" w:color="auto"/>
            </w:tcBorders>
            <w:shd w:val="clear" w:color="auto" w:fill="92D050"/>
            <w:noWrap/>
            <w:vAlign w:val="bottom"/>
            <w:hideMark/>
          </w:tcPr>
          <w:p w14:paraId="02741091" w14:textId="55C46B59" w:rsidR="00E23E8F" w:rsidRPr="009C3389" w:rsidRDefault="00E23E8F" w:rsidP="00E23E8F">
            <w:pPr>
              <w:spacing w:after="0" w:line="240" w:lineRule="auto"/>
              <w:jc w:val="right"/>
              <w:rPr>
                <w:rFonts w:eastAsia="Times New Roman" w:cs="Arial"/>
                <w:color w:val="FFFF00"/>
                <w:sz w:val="20"/>
                <w:szCs w:val="20"/>
                <w:lang w:eastAsia="en-GB"/>
              </w:rPr>
            </w:pPr>
            <w:r>
              <w:rPr>
                <w:rFonts w:cs="Arial"/>
                <w:color w:val="FFFF00"/>
                <w:sz w:val="18"/>
                <w:szCs w:val="18"/>
              </w:rPr>
              <w:t> </w:t>
            </w:r>
          </w:p>
        </w:tc>
        <w:tc>
          <w:tcPr>
            <w:tcW w:w="754" w:type="dxa"/>
            <w:tcBorders>
              <w:top w:val="single" w:sz="4" w:space="0" w:color="auto"/>
              <w:left w:val="nil"/>
              <w:bottom w:val="single" w:sz="4" w:space="0" w:color="auto"/>
              <w:right w:val="single" w:sz="4" w:space="0" w:color="auto"/>
            </w:tcBorders>
            <w:shd w:val="clear" w:color="auto" w:fill="92D050"/>
            <w:noWrap/>
            <w:vAlign w:val="bottom"/>
            <w:hideMark/>
          </w:tcPr>
          <w:p w14:paraId="39AC4A71" w14:textId="075DCC1B" w:rsidR="00E23E8F" w:rsidRPr="009C3389" w:rsidRDefault="00E23E8F" w:rsidP="00E23E8F">
            <w:pPr>
              <w:spacing w:after="0" w:line="240" w:lineRule="auto"/>
              <w:jc w:val="right"/>
              <w:rPr>
                <w:rFonts w:eastAsia="Times New Roman" w:cs="Arial"/>
                <w:sz w:val="20"/>
                <w:szCs w:val="20"/>
                <w:lang w:eastAsia="en-GB"/>
              </w:rPr>
            </w:pPr>
            <w:r>
              <w:rPr>
                <w:rFonts w:cs="Arial"/>
                <w:color w:val="FFFF00"/>
                <w:sz w:val="18"/>
                <w:szCs w:val="18"/>
              </w:rPr>
              <w:t> </w:t>
            </w:r>
          </w:p>
        </w:tc>
        <w:tc>
          <w:tcPr>
            <w:tcW w:w="754" w:type="dxa"/>
            <w:tcBorders>
              <w:top w:val="single" w:sz="4" w:space="0" w:color="auto"/>
              <w:left w:val="nil"/>
              <w:bottom w:val="single" w:sz="4" w:space="0" w:color="auto"/>
              <w:right w:val="single" w:sz="4" w:space="0" w:color="auto"/>
            </w:tcBorders>
            <w:shd w:val="clear" w:color="auto" w:fill="92D050"/>
            <w:noWrap/>
            <w:vAlign w:val="bottom"/>
            <w:hideMark/>
          </w:tcPr>
          <w:p w14:paraId="21B09AA3" w14:textId="2A2CC128" w:rsidR="00E23E8F" w:rsidRPr="009C3389" w:rsidRDefault="00E23E8F" w:rsidP="00E23E8F">
            <w:pPr>
              <w:spacing w:after="0" w:line="240" w:lineRule="auto"/>
              <w:jc w:val="right"/>
              <w:rPr>
                <w:rFonts w:eastAsia="Times New Roman" w:cs="Arial"/>
                <w:sz w:val="20"/>
                <w:szCs w:val="20"/>
                <w:lang w:eastAsia="en-GB"/>
              </w:rPr>
            </w:pPr>
            <w:r>
              <w:rPr>
                <w:rFonts w:cs="Arial"/>
                <w:sz w:val="18"/>
                <w:szCs w:val="18"/>
              </w:rPr>
              <w:t> </w:t>
            </w:r>
          </w:p>
        </w:tc>
        <w:tc>
          <w:tcPr>
            <w:tcW w:w="754" w:type="dxa"/>
            <w:tcBorders>
              <w:top w:val="single" w:sz="4" w:space="0" w:color="auto"/>
              <w:left w:val="nil"/>
              <w:bottom w:val="single" w:sz="4" w:space="0" w:color="auto"/>
              <w:right w:val="nil"/>
            </w:tcBorders>
            <w:shd w:val="clear" w:color="auto" w:fill="92D050"/>
            <w:noWrap/>
            <w:vAlign w:val="bottom"/>
            <w:hideMark/>
          </w:tcPr>
          <w:p w14:paraId="0F291192" w14:textId="61BB652B" w:rsidR="00E23E8F" w:rsidRPr="009C3389" w:rsidRDefault="00E23E8F" w:rsidP="00E23E8F">
            <w:pPr>
              <w:spacing w:after="0" w:line="240" w:lineRule="auto"/>
              <w:jc w:val="right"/>
              <w:rPr>
                <w:rFonts w:eastAsia="Times New Roman" w:cs="Arial"/>
                <w:sz w:val="20"/>
                <w:szCs w:val="20"/>
                <w:lang w:eastAsia="en-GB"/>
              </w:rPr>
            </w:pPr>
            <w:r>
              <w:rPr>
                <w:rFonts w:cs="Arial"/>
                <w:sz w:val="18"/>
                <w:szCs w:val="18"/>
              </w:rPr>
              <w:t> </w:t>
            </w:r>
          </w:p>
        </w:tc>
        <w:tc>
          <w:tcPr>
            <w:tcW w:w="754" w:type="dxa"/>
            <w:tcBorders>
              <w:top w:val="single" w:sz="4" w:space="0" w:color="auto"/>
              <w:left w:val="single" w:sz="4" w:space="0" w:color="auto"/>
              <w:bottom w:val="single" w:sz="4" w:space="0" w:color="auto"/>
              <w:right w:val="single" w:sz="36" w:space="0" w:color="auto"/>
            </w:tcBorders>
            <w:shd w:val="clear" w:color="auto" w:fill="92D050"/>
            <w:noWrap/>
            <w:vAlign w:val="bottom"/>
            <w:hideMark/>
          </w:tcPr>
          <w:p w14:paraId="3593C3EA" w14:textId="4065FBFC" w:rsidR="00E23E8F" w:rsidRPr="009C3389" w:rsidRDefault="00E23E8F" w:rsidP="00E23E8F">
            <w:pPr>
              <w:spacing w:after="0" w:line="240" w:lineRule="auto"/>
              <w:jc w:val="right"/>
              <w:rPr>
                <w:rFonts w:eastAsia="Times New Roman" w:cs="Arial"/>
                <w:sz w:val="20"/>
                <w:szCs w:val="20"/>
                <w:lang w:eastAsia="en-GB"/>
              </w:rPr>
            </w:pPr>
            <w:r>
              <w:rPr>
                <w:rFonts w:cs="Arial"/>
                <w:sz w:val="18"/>
                <w:szCs w:val="18"/>
              </w:rPr>
              <w:t>55</w:t>
            </w:r>
          </w:p>
        </w:tc>
      </w:tr>
    </w:tbl>
    <w:p w14:paraId="59157F3F" w14:textId="305DEDCD" w:rsidR="006068CF" w:rsidRPr="002B40E5" w:rsidRDefault="006068CF" w:rsidP="006068CF">
      <w:pPr>
        <w:spacing w:after="120" w:line="360" w:lineRule="auto"/>
        <w:jc w:val="center"/>
        <w:rPr>
          <w:rFonts w:cs="Arial"/>
          <w:sz w:val="22"/>
          <w:szCs w:val="24"/>
        </w:rPr>
      </w:pPr>
      <w:r>
        <w:rPr>
          <w:rFonts w:cs="Arial"/>
          <w:sz w:val="22"/>
          <w:szCs w:val="24"/>
        </w:rPr>
        <w:t>Table 19</w:t>
      </w:r>
      <w:r w:rsidRPr="002B40E5">
        <w:rPr>
          <w:rFonts w:cs="Arial"/>
          <w:sz w:val="22"/>
          <w:szCs w:val="24"/>
        </w:rPr>
        <w:t xml:space="preserve"> – Extract from the 2020/21 Housing Trajectory for </w:t>
      </w:r>
      <w:r>
        <w:rPr>
          <w:rFonts w:cs="Arial"/>
          <w:sz w:val="22"/>
          <w:szCs w:val="24"/>
        </w:rPr>
        <w:t>0135a</w:t>
      </w:r>
    </w:p>
    <w:p w14:paraId="7C844E4A" w14:textId="77777777" w:rsidR="00DC5334" w:rsidRPr="00986B0B" w:rsidRDefault="00DC5334" w:rsidP="00DC5334">
      <w:pPr>
        <w:spacing w:after="120" w:line="360" w:lineRule="auto"/>
        <w:ind w:left="1440"/>
        <w:rPr>
          <w:rFonts w:cs="Arial"/>
          <w:szCs w:val="24"/>
        </w:rPr>
      </w:pPr>
    </w:p>
    <w:p w14:paraId="7ABC55B4" w14:textId="4284D8BA" w:rsidR="00DC5334" w:rsidRPr="00EC7E96" w:rsidRDefault="00DC5334" w:rsidP="00DC5334">
      <w:pPr>
        <w:numPr>
          <w:ilvl w:val="1"/>
          <w:numId w:val="2"/>
        </w:numPr>
        <w:spacing w:after="120" w:line="360" w:lineRule="auto"/>
        <w:rPr>
          <w:rFonts w:cs="Arial"/>
          <w:szCs w:val="24"/>
          <w:u w:val="single"/>
        </w:rPr>
      </w:pPr>
      <w:r w:rsidRPr="00EC7E96">
        <w:rPr>
          <w:rFonts w:cs="Arial"/>
          <w:szCs w:val="24"/>
          <w:u w:val="single"/>
        </w:rPr>
        <w:lastRenderedPageBreak/>
        <w:t xml:space="preserve">0135b - PT16/4928/O New Neighbourhood - East of Harry Stoke - </w:t>
      </w:r>
      <w:r w:rsidR="00A67560">
        <w:rPr>
          <w:rFonts w:cs="Arial"/>
          <w:szCs w:val="24"/>
          <w:u w:val="single"/>
        </w:rPr>
        <w:t>Council Land [North of railway]</w:t>
      </w:r>
    </w:p>
    <w:p w14:paraId="2630DF17" w14:textId="3A877C93" w:rsidR="00DC5334" w:rsidRDefault="003F3EA2" w:rsidP="00DC5334">
      <w:pPr>
        <w:numPr>
          <w:ilvl w:val="1"/>
          <w:numId w:val="2"/>
        </w:numPr>
        <w:spacing w:after="120" w:line="360" w:lineRule="auto"/>
        <w:rPr>
          <w:rFonts w:cs="Arial"/>
          <w:szCs w:val="24"/>
        </w:rPr>
      </w:pPr>
      <w:r>
        <w:rPr>
          <w:rFonts w:cs="Arial"/>
          <w:szCs w:val="24"/>
        </w:rPr>
        <w:t>Crest initially submitted an application</w:t>
      </w:r>
      <w:r w:rsidR="003A2430">
        <w:rPr>
          <w:rFonts w:cs="Arial"/>
          <w:szCs w:val="24"/>
        </w:rPr>
        <w:t xml:space="preserve"> in relation to north of the </w:t>
      </w:r>
      <w:proofErr w:type="gramStart"/>
      <w:r w:rsidR="003A2430">
        <w:rPr>
          <w:rFonts w:cs="Arial"/>
          <w:szCs w:val="24"/>
        </w:rPr>
        <w:t xml:space="preserve">railway </w:t>
      </w:r>
      <w:r>
        <w:rPr>
          <w:rFonts w:cs="Arial"/>
          <w:szCs w:val="24"/>
        </w:rPr>
        <w:t xml:space="preserve"> for</w:t>
      </w:r>
      <w:proofErr w:type="gramEnd"/>
      <w:r>
        <w:rPr>
          <w:rFonts w:cs="Arial"/>
          <w:szCs w:val="24"/>
        </w:rPr>
        <w:t xml:space="preserve"> the following:</w:t>
      </w:r>
      <w:r w:rsidR="00DC5334" w:rsidRPr="005F23AD">
        <w:rPr>
          <w:rFonts w:cs="Arial"/>
          <w:szCs w:val="24"/>
        </w:rPr>
        <w:t xml:space="preserve"> </w:t>
      </w:r>
    </w:p>
    <w:p w14:paraId="3BEB4335" w14:textId="77777777" w:rsidR="00DC5334" w:rsidRPr="005F23AD" w:rsidRDefault="00DC5334" w:rsidP="00DC5334">
      <w:pPr>
        <w:spacing w:after="120" w:line="360" w:lineRule="auto"/>
        <w:ind w:left="1440"/>
        <w:rPr>
          <w:rFonts w:cs="Arial"/>
          <w:szCs w:val="24"/>
        </w:rPr>
      </w:pPr>
      <w:r w:rsidRPr="005F23AD">
        <w:rPr>
          <w:rFonts w:cs="Arial"/>
          <w:i/>
          <w:szCs w:val="24"/>
        </w:rPr>
        <w:t xml:space="preserve">PT16/4928/O Hybrid planning application for the demolition of farmhouse and agricultural buildings and erection of 327 dwellings with a primary school and nursery; along with site access/spine road, car parking, public open space, landscaping, drainage infrastructure and associated infrastructure; of which full permission is sought (with no matters reserved) for a site wide earthworks strategy and drainage infrastructure together with 150 no. dwellings (of the 327 total) and associated landscaping, layout, infrastructure and access; and outline permission is sought for the erection of 177 dwellings, primary school and nursery (Use Class D1) with access to be determined and all other matters reserved. </w:t>
      </w:r>
      <w:r w:rsidRPr="005F23AD">
        <w:rPr>
          <w:rFonts w:cs="Arial"/>
          <w:szCs w:val="24"/>
        </w:rPr>
        <w:t xml:space="preserve">Valid 01 Sep 2016 </w:t>
      </w:r>
    </w:p>
    <w:p w14:paraId="612E3103" w14:textId="4E085522" w:rsidR="00670975" w:rsidRPr="00670975" w:rsidRDefault="003F3EA2" w:rsidP="00670975">
      <w:pPr>
        <w:numPr>
          <w:ilvl w:val="1"/>
          <w:numId w:val="2"/>
        </w:numPr>
        <w:spacing w:after="120" w:line="360" w:lineRule="auto"/>
        <w:rPr>
          <w:rFonts w:cs="Arial"/>
          <w:b/>
          <w:szCs w:val="24"/>
        </w:rPr>
      </w:pPr>
      <w:r>
        <w:rPr>
          <w:rFonts w:cs="Arial"/>
          <w:szCs w:val="24"/>
        </w:rPr>
        <w:t xml:space="preserve">Wain Homes then purchased part of this site and submitted a </w:t>
      </w:r>
      <w:r w:rsidR="00A67560" w:rsidRPr="00A67560">
        <w:rPr>
          <w:rFonts w:cs="Arial"/>
          <w:szCs w:val="24"/>
        </w:rPr>
        <w:t>full application rather than a reserved matters</w:t>
      </w:r>
      <w:r>
        <w:rPr>
          <w:rFonts w:cs="Arial"/>
          <w:szCs w:val="24"/>
        </w:rPr>
        <w:t xml:space="preserve"> </w:t>
      </w:r>
      <w:r w:rsidRPr="00A67560">
        <w:rPr>
          <w:rFonts w:cs="Arial"/>
          <w:szCs w:val="24"/>
        </w:rPr>
        <w:t>P20/03681/F</w:t>
      </w:r>
      <w:r w:rsidR="00A67560" w:rsidRPr="00A67560">
        <w:rPr>
          <w:rFonts w:cs="Arial"/>
          <w:szCs w:val="24"/>
        </w:rPr>
        <w:t xml:space="preserve">. </w:t>
      </w:r>
      <w:r w:rsidR="00670975">
        <w:rPr>
          <w:rFonts w:cs="Arial"/>
          <w:szCs w:val="24"/>
        </w:rPr>
        <w:t>This</w:t>
      </w:r>
      <w:r w:rsidR="00DC5334" w:rsidRPr="00A67560">
        <w:rPr>
          <w:rFonts w:cs="Arial"/>
          <w:szCs w:val="24"/>
        </w:rPr>
        <w:t xml:space="preserve"> </w:t>
      </w:r>
      <w:proofErr w:type="gramStart"/>
      <w:r w:rsidR="00DC5334" w:rsidRPr="00A67560">
        <w:rPr>
          <w:rFonts w:cs="Arial"/>
          <w:szCs w:val="24"/>
        </w:rPr>
        <w:t>was granted</w:t>
      </w:r>
      <w:proofErr w:type="gramEnd"/>
      <w:r w:rsidR="00DC5334" w:rsidRPr="00A67560">
        <w:rPr>
          <w:rFonts w:cs="Arial"/>
          <w:szCs w:val="24"/>
        </w:rPr>
        <w:t xml:space="preserve"> full permission </w:t>
      </w:r>
      <w:r>
        <w:rPr>
          <w:rFonts w:cs="Arial"/>
          <w:szCs w:val="24"/>
        </w:rPr>
        <w:t xml:space="preserve">for 150 dwellings </w:t>
      </w:r>
      <w:r w:rsidR="00DC5334" w:rsidRPr="00A67560">
        <w:rPr>
          <w:rFonts w:cs="Arial"/>
          <w:szCs w:val="24"/>
        </w:rPr>
        <w:t>on 18/06/2021</w:t>
      </w:r>
      <w:r w:rsidR="00670975">
        <w:rPr>
          <w:rFonts w:cs="Arial"/>
          <w:szCs w:val="24"/>
        </w:rPr>
        <w:t xml:space="preserve"> and is currently under construction.</w:t>
      </w:r>
    </w:p>
    <w:tbl>
      <w:tblPr>
        <w:tblW w:w="8646" w:type="dxa"/>
        <w:tblInd w:w="421" w:type="dxa"/>
        <w:tblLook w:val="04A0" w:firstRow="1" w:lastRow="0" w:firstColumn="1" w:lastColumn="0" w:noHBand="0" w:noVBand="1"/>
      </w:tblPr>
      <w:tblGrid>
        <w:gridCol w:w="850"/>
        <w:gridCol w:w="1418"/>
        <w:gridCol w:w="2608"/>
        <w:gridCol w:w="902"/>
        <w:gridCol w:w="717"/>
        <w:gridCol w:w="717"/>
        <w:gridCol w:w="717"/>
        <w:gridCol w:w="717"/>
      </w:tblGrid>
      <w:tr w:rsidR="00E23E8F" w:rsidRPr="009C3389" w14:paraId="58115DF2" w14:textId="77777777" w:rsidTr="00E23E8F">
        <w:trPr>
          <w:trHeight w:val="576"/>
        </w:trPr>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122751" w14:textId="77777777" w:rsidR="00E23E8F" w:rsidRPr="009C3389" w:rsidRDefault="00E23E8F" w:rsidP="00E23E8F">
            <w:pPr>
              <w:spacing w:after="0" w:line="240" w:lineRule="auto"/>
              <w:rPr>
                <w:rFonts w:eastAsia="Times New Roman" w:cs="Arial"/>
                <w:sz w:val="20"/>
                <w:szCs w:val="20"/>
                <w:lang w:eastAsia="en-GB"/>
              </w:rPr>
            </w:pPr>
            <w:r>
              <w:rPr>
                <w:rFonts w:cs="Arial"/>
                <w:b/>
                <w:bCs/>
                <w:sz w:val="20"/>
                <w:szCs w:val="20"/>
              </w:rPr>
              <w:t>RLS Ref.</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A7B0B44" w14:textId="77777777" w:rsidR="00E23E8F" w:rsidRPr="009C3389" w:rsidRDefault="00E23E8F" w:rsidP="00E23E8F">
            <w:pPr>
              <w:spacing w:after="0" w:line="240" w:lineRule="auto"/>
              <w:rPr>
                <w:rFonts w:eastAsia="Times New Roman" w:cs="Arial"/>
                <w:sz w:val="20"/>
                <w:szCs w:val="20"/>
                <w:lang w:eastAsia="en-GB"/>
              </w:rPr>
            </w:pPr>
            <w:r>
              <w:rPr>
                <w:rFonts w:cs="Arial"/>
                <w:b/>
                <w:bCs/>
                <w:sz w:val="20"/>
                <w:szCs w:val="20"/>
              </w:rPr>
              <w:t>Planning Application Number</w:t>
            </w:r>
          </w:p>
        </w:tc>
        <w:tc>
          <w:tcPr>
            <w:tcW w:w="2608" w:type="dxa"/>
            <w:tcBorders>
              <w:top w:val="single" w:sz="4" w:space="0" w:color="auto"/>
              <w:left w:val="nil"/>
              <w:bottom w:val="single" w:sz="4" w:space="0" w:color="auto"/>
              <w:right w:val="single" w:sz="36" w:space="0" w:color="auto"/>
            </w:tcBorders>
            <w:shd w:val="clear" w:color="auto" w:fill="D9D9D9" w:themeFill="background1" w:themeFillShade="D9"/>
            <w:vAlign w:val="center"/>
          </w:tcPr>
          <w:p w14:paraId="3D6C1C6D" w14:textId="77777777" w:rsidR="00E23E8F" w:rsidRPr="009C3389" w:rsidRDefault="00E23E8F" w:rsidP="00E23E8F">
            <w:pPr>
              <w:spacing w:after="0" w:line="240" w:lineRule="auto"/>
              <w:rPr>
                <w:rFonts w:eastAsia="Times New Roman" w:cs="Arial"/>
                <w:sz w:val="20"/>
                <w:szCs w:val="20"/>
                <w:lang w:eastAsia="en-GB"/>
              </w:rPr>
            </w:pPr>
            <w:r>
              <w:rPr>
                <w:rFonts w:cs="Arial"/>
                <w:b/>
                <w:bCs/>
                <w:sz w:val="20"/>
                <w:szCs w:val="20"/>
              </w:rPr>
              <w:t>Address</w:t>
            </w:r>
          </w:p>
        </w:tc>
        <w:tc>
          <w:tcPr>
            <w:tcW w:w="902" w:type="dxa"/>
            <w:tcBorders>
              <w:top w:val="single" w:sz="4" w:space="0" w:color="auto"/>
              <w:left w:val="single" w:sz="36" w:space="0" w:color="auto"/>
              <w:bottom w:val="single" w:sz="4" w:space="0" w:color="auto"/>
              <w:right w:val="single" w:sz="4" w:space="0" w:color="auto"/>
            </w:tcBorders>
            <w:shd w:val="clear" w:color="auto" w:fill="D9D9D9" w:themeFill="background1" w:themeFillShade="D9"/>
            <w:noWrap/>
            <w:vAlign w:val="center"/>
          </w:tcPr>
          <w:p w14:paraId="778B4A93" w14:textId="77777777" w:rsidR="00E23E8F" w:rsidRPr="009C3389" w:rsidRDefault="00E23E8F" w:rsidP="00E23E8F">
            <w:pPr>
              <w:spacing w:after="0" w:line="240" w:lineRule="auto"/>
              <w:jc w:val="right"/>
              <w:rPr>
                <w:rFonts w:eastAsia="Times New Roman" w:cs="Arial"/>
                <w:color w:val="FFFF00"/>
                <w:sz w:val="20"/>
                <w:szCs w:val="20"/>
                <w:lang w:eastAsia="en-GB"/>
              </w:rPr>
            </w:pPr>
            <w:r>
              <w:rPr>
                <w:rFonts w:cs="Arial"/>
                <w:b/>
                <w:bCs/>
                <w:sz w:val="20"/>
                <w:szCs w:val="20"/>
              </w:rPr>
              <w:t>2021/ 2022</w:t>
            </w:r>
          </w:p>
        </w:tc>
        <w:tc>
          <w:tcPr>
            <w:tcW w:w="71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5B8E675" w14:textId="77777777" w:rsidR="00E23E8F" w:rsidRPr="009C3389" w:rsidRDefault="00E23E8F" w:rsidP="00E23E8F">
            <w:pPr>
              <w:spacing w:after="0" w:line="240" w:lineRule="auto"/>
              <w:jc w:val="right"/>
              <w:rPr>
                <w:rFonts w:eastAsia="Times New Roman" w:cs="Arial"/>
                <w:sz w:val="20"/>
                <w:szCs w:val="20"/>
                <w:lang w:eastAsia="en-GB"/>
              </w:rPr>
            </w:pPr>
            <w:r>
              <w:rPr>
                <w:rFonts w:cs="Arial"/>
                <w:b/>
                <w:bCs/>
                <w:sz w:val="20"/>
                <w:szCs w:val="20"/>
              </w:rPr>
              <w:t>2022/ 2023</w:t>
            </w:r>
          </w:p>
        </w:tc>
        <w:tc>
          <w:tcPr>
            <w:tcW w:w="71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16DF67D" w14:textId="77777777" w:rsidR="00E23E8F" w:rsidRPr="009C3389" w:rsidRDefault="00E23E8F" w:rsidP="00E23E8F">
            <w:pPr>
              <w:spacing w:after="0" w:line="240" w:lineRule="auto"/>
              <w:jc w:val="right"/>
              <w:rPr>
                <w:rFonts w:eastAsia="Times New Roman" w:cs="Arial"/>
                <w:sz w:val="20"/>
                <w:szCs w:val="20"/>
                <w:lang w:eastAsia="en-GB"/>
              </w:rPr>
            </w:pPr>
            <w:r>
              <w:rPr>
                <w:rFonts w:cs="Arial"/>
                <w:b/>
                <w:bCs/>
                <w:sz w:val="20"/>
                <w:szCs w:val="20"/>
              </w:rPr>
              <w:t>2023/ 2024</w:t>
            </w:r>
          </w:p>
        </w:tc>
        <w:tc>
          <w:tcPr>
            <w:tcW w:w="717" w:type="dxa"/>
            <w:tcBorders>
              <w:top w:val="single" w:sz="4" w:space="0" w:color="auto"/>
              <w:left w:val="nil"/>
              <w:bottom w:val="single" w:sz="4" w:space="0" w:color="auto"/>
              <w:right w:val="nil"/>
            </w:tcBorders>
            <w:shd w:val="clear" w:color="auto" w:fill="D9D9D9" w:themeFill="background1" w:themeFillShade="D9"/>
            <w:noWrap/>
            <w:vAlign w:val="center"/>
          </w:tcPr>
          <w:p w14:paraId="4295E709" w14:textId="77777777" w:rsidR="00E23E8F" w:rsidRPr="009C3389" w:rsidRDefault="00E23E8F" w:rsidP="00E23E8F">
            <w:pPr>
              <w:spacing w:after="0" w:line="240" w:lineRule="auto"/>
              <w:jc w:val="right"/>
              <w:rPr>
                <w:rFonts w:eastAsia="Times New Roman" w:cs="Arial"/>
                <w:sz w:val="20"/>
                <w:szCs w:val="20"/>
                <w:lang w:eastAsia="en-GB"/>
              </w:rPr>
            </w:pPr>
            <w:r>
              <w:rPr>
                <w:rFonts w:cs="Arial"/>
                <w:b/>
                <w:bCs/>
                <w:sz w:val="20"/>
                <w:szCs w:val="20"/>
              </w:rPr>
              <w:t>2024/ 2025</w:t>
            </w:r>
          </w:p>
        </w:tc>
        <w:tc>
          <w:tcPr>
            <w:tcW w:w="717" w:type="dxa"/>
            <w:tcBorders>
              <w:top w:val="single" w:sz="4" w:space="0" w:color="auto"/>
              <w:left w:val="single" w:sz="4" w:space="0" w:color="auto"/>
              <w:bottom w:val="single" w:sz="4" w:space="0" w:color="auto"/>
              <w:right w:val="single" w:sz="36" w:space="0" w:color="auto"/>
            </w:tcBorders>
            <w:shd w:val="clear" w:color="auto" w:fill="D9D9D9" w:themeFill="background1" w:themeFillShade="D9"/>
            <w:noWrap/>
            <w:vAlign w:val="center"/>
          </w:tcPr>
          <w:p w14:paraId="0BCD2501" w14:textId="77777777" w:rsidR="00E23E8F" w:rsidRPr="009C3389" w:rsidRDefault="00E23E8F" w:rsidP="00E23E8F">
            <w:pPr>
              <w:spacing w:after="0" w:line="240" w:lineRule="auto"/>
              <w:jc w:val="right"/>
              <w:rPr>
                <w:rFonts w:eastAsia="Times New Roman" w:cs="Arial"/>
                <w:sz w:val="20"/>
                <w:szCs w:val="20"/>
                <w:lang w:eastAsia="en-GB"/>
              </w:rPr>
            </w:pPr>
            <w:r>
              <w:rPr>
                <w:rFonts w:cs="Arial"/>
                <w:b/>
                <w:bCs/>
                <w:sz w:val="20"/>
                <w:szCs w:val="20"/>
              </w:rPr>
              <w:t xml:space="preserve">2025/ 2026 </w:t>
            </w:r>
          </w:p>
        </w:tc>
      </w:tr>
      <w:tr w:rsidR="00E23E8F" w:rsidRPr="009C3389" w14:paraId="626D34E2" w14:textId="77777777" w:rsidTr="00E23E8F">
        <w:trPr>
          <w:trHeight w:val="576"/>
        </w:trPr>
        <w:tc>
          <w:tcPr>
            <w:tcW w:w="850" w:type="dxa"/>
            <w:tcBorders>
              <w:top w:val="single" w:sz="4" w:space="0" w:color="auto"/>
              <w:left w:val="single" w:sz="4" w:space="0" w:color="auto"/>
              <w:bottom w:val="single" w:sz="4" w:space="0" w:color="auto"/>
              <w:right w:val="single" w:sz="4" w:space="0" w:color="auto"/>
            </w:tcBorders>
            <w:shd w:val="clear" w:color="auto" w:fill="92D050"/>
            <w:hideMark/>
          </w:tcPr>
          <w:p w14:paraId="2D4DEACD" w14:textId="2F61ED91" w:rsidR="00E23E8F" w:rsidRPr="009C3389" w:rsidRDefault="00E23E8F" w:rsidP="00E23E8F">
            <w:pPr>
              <w:spacing w:after="0" w:line="240" w:lineRule="auto"/>
              <w:rPr>
                <w:rFonts w:eastAsia="Times New Roman" w:cs="Arial"/>
                <w:sz w:val="20"/>
                <w:szCs w:val="20"/>
                <w:lang w:eastAsia="en-GB"/>
              </w:rPr>
            </w:pPr>
            <w:r>
              <w:rPr>
                <w:rFonts w:cs="Arial"/>
                <w:sz w:val="20"/>
                <w:szCs w:val="20"/>
              </w:rPr>
              <w:t>0135b</w:t>
            </w:r>
          </w:p>
        </w:tc>
        <w:tc>
          <w:tcPr>
            <w:tcW w:w="1418" w:type="dxa"/>
            <w:tcBorders>
              <w:top w:val="single" w:sz="4" w:space="0" w:color="auto"/>
              <w:left w:val="nil"/>
              <w:bottom w:val="single" w:sz="4" w:space="0" w:color="auto"/>
              <w:right w:val="single" w:sz="4" w:space="0" w:color="auto"/>
            </w:tcBorders>
            <w:shd w:val="clear" w:color="auto" w:fill="92D050"/>
            <w:hideMark/>
          </w:tcPr>
          <w:p w14:paraId="213584CE" w14:textId="68B01337" w:rsidR="00E23E8F" w:rsidRPr="009C3389" w:rsidRDefault="00E23E8F" w:rsidP="00E23E8F">
            <w:pPr>
              <w:spacing w:after="0" w:line="240" w:lineRule="auto"/>
              <w:rPr>
                <w:rFonts w:eastAsia="Times New Roman" w:cs="Arial"/>
                <w:sz w:val="20"/>
                <w:szCs w:val="20"/>
                <w:lang w:eastAsia="en-GB"/>
              </w:rPr>
            </w:pPr>
            <w:r>
              <w:rPr>
                <w:rFonts w:cs="Arial"/>
                <w:sz w:val="20"/>
                <w:szCs w:val="20"/>
              </w:rPr>
              <w:t>PT16/4928/O</w:t>
            </w:r>
          </w:p>
        </w:tc>
        <w:tc>
          <w:tcPr>
            <w:tcW w:w="2608" w:type="dxa"/>
            <w:tcBorders>
              <w:top w:val="single" w:sz="4" w:space="0" w:color="auto"/>
              <w:left w:val="nil"/>
              <w:bottom w:val="single" w:sz="4" w:space="0" w:color="auto"/>
              <w:right w:val="single" w:sz="36" w:space="0" w:color="auto"/>
            </w:tcBorders>
            <w:shd w:val="clear" w:color="auto" w:fill="92D050"/>
            <w:hideMark/>
          </w:tcPr>
          <w:p w14:paraId="1D348D82" w14:textId="70DBCC14" w:rsidR="00E23E8F" w:rsidRPr="009C3389" w:rsidRDefault="00E23E8F" w:rsidP="00E23E8F">
            <w:pPr>
              <w:spacing w:after="0" w:line="240" w:lineRule="auto"/>
              <w:rPr>
                <w:rFonts w:eastAsia="Times New Roman" w:cs="Arial"/>
                <w:sz w:val="20"/>
                <w:szCs w:val="20"/>
                <w:lang w:eastAsia="en-GB"/>
              </w:rPr>
            </w:pPr>
            <w:r>
              <w:rPr>
                <w:rFonts w:cs="Arial"/>
                <w:sz w:val="20"/>
                <w:szCs w:val="20"/>
              </w:rPr>
              <w:t xml:space="preserve">New Neighbourhood - East of Harry Stoke - Council Land [North of railway] </w:t>
            </w:r>
          </w:p>
        </w:tc>
        <w:tc>
          <w:tcPr>
            <w:tcW w:w="902" w:type="dxa"/>
            <w:tcBorders>
              <w:top w:val="single" w:sz="4" w:space="0" w:color="auto"/>
              <w:left w:val="single" w:sz="36" w:space="0" w:color="auto"/>
              <w:bottom w:val="single" w:sz="4" w:space="0" w:color="auto"/>
              <w:right w:val="single" w:sz="4" w:space="0" w:color="auto"/>
            </w:tcBorders>
            <w:shd w:val="clear" w:color="auto" w:fill="92D050"/>
            <w:noWrap/>
            <w:vAlign w:val="bottom"/>
            <w:hideMark/>
          </w:tcPr>
          <w:p w14:paraId="04257053" w14:textId="649EABDC" w:rsidR="00E23E8F" w:rsidRPr="009C3389" w:rsidRDefault="00E23E8F" w:rsidP="00E23E8F">
            <w:pPr>
              <w:spacing w:after="0" w:line="240" w:lineRule="auto"/>
              <w:jc w:val="right"/>
              <w:rPr>
                <w:rFonts w:eastAsia="Times New Roman" w:cs="Arial"/>
                <w:color w:val="FFFF00"/>
                <w:sz w:val="20"/>
                <w:szCs w:val="20"/>
                <w:lang w:eastAsia="en-GB"/>
              </w:rPr>
            </w:pPr>
            <w:r>
              <w:rPr>
                <w:rFonts w:cs="Arial"/>
                <w:color w:val="FFFF00"/>
                <w:sz w:val="20"/>
                <w:szCs w:val="20"/>
              </w:rPr>
              <w:t> </w:t>
            </w:r>
          </w:p>
        </w:tc>
        <w:tc>
          <w:tcPr>
            <w:tcW w:w="717" w:type="dxa"/>
            <w:tcBorders>
              <w:top w:val="single" w:sz="4" w:space="0" w:color="auto"/>
              <w:left w:val="nil"/>
              <w:bottom w:val="single" w:sz="4" w:space="0" w:color="auto"/>
              <w:right w:val="single" w:sz="4" w:space="0" w:color="auto"/>
            </w:tcBorders>
            <w:shd w:val="clear" w:color="auto" w:fill="92D050"/>
            <w:noWrap/>
            <w:vAlign w:val="bottom"/>
            <w:hideMark/>
          </w:tcPr>
          <w:p w14:paraId="2B52C731" w14:textId="02015682" w:rsidR="00E23E8F" w:rsidRPr="009C3389" w:rsidRDefault="00E23E8F" w:rsidP="00E23E8F">
            <w:pPr>
              <w:spacing w:after="0" w:line="240" w:lineRule="auto"/>
              <w:jc w:val="right"/>
              <w:rPr>
                <w:rFonts w:eastAsia="Times New Roman" w:cs="Arial"/>
                <w:sz w:val="20"/>
                <w:szCs w:val="20"/>
                <w:lang w:eastAsia="en-GB"/>
              </w:rPr>
            </w:pPr>
            <w:r>
              <w:rPr>
                <w:rFonts w:cs="Arial"/>
                <w:color w:val="FFFF00"/>
                <w:sz w:val="20"/>
                <w:szCs w:val="20"/>
              </w:rPr>
              <w:t> </w:t>
            </w:r>
          </w:p>
        </w:tc>
        <w:tc>
          <w:tcPr>
            <w:tcW w:w="717" w:type="dxa"/>
            <w:tcBorders>
              <w:top w:val="single" w:sz="4" w:space="0" w:color="auto"/>
              <w:left w:val="nil"/>
              <w:bottom w:val="single" w:sz="4" w:space="0" w:color="auto"/>
              <w:right w:val="single" w:sz="4" w:space="0" w:color="auto"/>
            </w:tcBorders>
            <w:shd w:val="clear" w:color="auto" w:fill="92D050"/>
            <w:noWrap/>
            <w:vAlign w:val="bottom"/>
            <w:hideMark/>
          </w:tcPr>
          <w:p w14:paraId="21B06EA1" w14:textId="743FFDB2" w:rsidR="00E23E8F" w:rsidRPr="009C3389" w:rsidRDefault="00E23E8F" w:rsidP="00E23E8F">
            <w:pPr>
              <w:spacing w:after="0" w:line="240" w:lineRule="auto"/>
              <w:jc w:val="right"/>
              <w:rPr>
                <w:rFonts w:eastAsia="Times New Roman" w:cs="Arial"/>
                <w:sz w:val="20"/>
                <w:szCs w:val="20"/>
                <w:lang w:eastAsia="en-GB"/>
              </w:rPr>
            </w:pPr>
            <w:r>
              <w:rPr>
                <w:rFonts w:cs="Arial"/>
                <w:color w:val="FFFF00"/>
                <w:sz w:val="20"/>
                <w:szCs w:val="20"/>
              </w:rPr>
              <w:t> </w:t>
            </w:r>
          </w:p>
        </w:tc>
        <w:tc>
          <w:tcPr>
            <w:tcW w:w="717" w:type="dxa"/>
            <w:tcBorders>
              <w:top w:val="single" w:sz="4" w:space="0" w:color="auto"/>
              <w:left w:val="nil"/>
              <w:bottom w:val="single" w:sz="4" w:space="0" w:color="auto"/>
              <w:right w:val="nil"/>
            </w:tcBorders>
            <w:shd w:val="clear" w:color="auto" w:fill="92D050"/>
            <w:noWrap/>
            <w:vAlign w:val="bottom"/>
            <w:hideMark/>
          </w:tcPr>
          <w:p w14:paraId="0890E970" w14:textId="1F9F43FE" w:rsidR="00E23E8F" w:rsidRPr="009C3389" w:rsidRDefault="00E23E8F" w:rsidP="00E23E8F">
            <w:pPr>
              <w:spacing w:after="0" w:line="240" w:lineRule="auto"/>
              <w:jc w:val="right"/>
              <w:rPr>
                <w:rFonts w:eastAsia="Times New Roman" w:cs="Arial"/>
                <w:sz w:val="20"/>
                <w:szCs w:val="20"/>
                <w:lang w:eastAsia="en-GB"/>
              </w:rPr>
            </w:pPr>
            <w:r>
              <w:rPr>
                <w:rFonts w:cs="Arial"/>
                <w:sz w:val="20"/>
                <w:szCs w:val="20"/>
              </w:rPr>
              <w:t>50</w:t>
            </w:r>
          </w:p>
        </w:tc>
        <w:tc>
          <w:tcPr>
            <w:tcW w:w="717" w:type="dxa"/>
            <w:tcBorders>
              <w:top w:val="single" w:sz="4" w:space="0" w:color="auto"/>
              <w:left w:val="single" w:sz="4" w:space="0" w:color="auto"/>
              <w:bottom w:val="single" w:sz="4" w:space="0" w:color="auto"/>
              <w:right w:val="single" w:sz="36" w:space="0" w:color="auto"/>
            </w:tcBorders>
            <w:shd w:val="clear" w:color="auto" w:fill="92D050"/>
            <w:noWrap/>
            <w:vAlign w:val="bottom"/>
            <w:hideMark/>
          </w:tcPr>
          <w:p w14:paraId="3A582416" w14:textId="6FEBB16C" w:rsidR="00E23E8F" w:rsidRPr="009C3389" w:rsidRDefault="00E23E8F" w:rsidP="00E23E8F">
            <w:pPr>
              <w:spacing w:after="0" w:line="240" w:lineRule="auto"/>
              <w:jc w:val="right"/>
              <w:rPr>
                <w:rFonts w:eastAsia="Times New Roman" w:cs="Arial"/>
                <w:sz w:val="20"/>
                <w:szCs w:val="20"/>
                <w:lang w:eastAsia="en-GB"/>
              </w:rPr>
            </w:pPr>
            <w:r>
              <w:rPr>
                <w:rFonts w:cs="Arial"/>
                <w:sz w:val="20"/>
                <w:szCs w:val="20"/>
              </w:rPr>
              <w:t>50</w:t>
            </w:r>
          </w:p>
        </w:tc>
      </w:tr>
    </w:tbl>
    <w:p w14:paraId="14C9FF53" w14:textId="7AEDC2CA" w:rsidR="006068CF" w:rsidRPr="002B40E5" w:rsidRDefault="00670975" w:rsidP="006068CF">
      <w:pPr>
        <w:spacing w:after="120" w:line="360" w:lineRule="auto"/>
        <w:jc w:val="center"/>
        <w:rPr>
          <w:rFonts w:cs="Arial"/>
          <w:sz w:val="22"/>
          <w:szCs w:val="24"/>
        </w:rPr>
      </w:pPr>
      <w:r w:rsidRPr="00A135B7">
        <w:rPr>
          <w:rFonts w:cs="Arial"/>
          <w:b/>
          <w:szCs w:val="24"/>
        </w:rPr>
        <w:t xml:space="preserve"> </w:t>
      </w:r>
      <w:r w:rsidR="006068CF">
        <w:rPr>
          <w:rFonts w:cs="Arial"/>
          <w:sz w:val="22"/>
          <w:szCs w:val="24"/>
        </w:rPr>
        <w:t>Table 20</w:t>
      </w:r>
      <w:r w:rsidR="006068CF" w:rsidRPr="002B40E5">
        <w:rPr>
          <w:rFonts w:cs="Arial"/>
          <w:sz w:val="22"/>
          <w:szCs w:val="24"/>
        </w:rPr>
        <w:t xml:space="preserve"> – Extract from the 2020/21 Housing Trajectory for </w:t>
      </w:r>
      <w:r w:rsidR="006068CF">
        <w:rPr>
          <w:rFonts w:cs="Arial"/>
          <w:sz w:val="22"/>
          <w:szCs w:val="24"/>
        </w:rPr>
        <w:t>0135b</w:t>
      </w:r>
    </w:p>
    <w:p w14:paraId="6628B722" w14:textId="441B35A7" w:rsidR="00DC5334" w:rsidRPr="00A135B7" w:rsidRDefault="00DC5334" w:rsidP="00670975">
      <w:pPr>
        <w:spacing w:after="120" w:line="360" w:lineRule="auto"/>
        <w:ind w:left="1440"/>
        <w:rPr>
          <w:rFonts w:cs="Arial"/>
          <w:b/>
          <w:szCs w:val="24"/>
        </w:rPr>
      </w:pPr>
    </w:p>
    <w:p w14:paraId="4306797B" w14:textId="77777777" w:rsidR="00DC5334" w:rsidRPr="00EC7E96" w:rsidRDefault="00DC5334" w:rsidP="00DC5334">
      <w:pPr>
        <w:numPr>
          <w:ilvl w:val="1"/>
          <w:numId w:val="2"/>
        </w:numPr>
        <w:spacing w:after="120" w:line="360" w:lineRule="auto"/>
        <w:rPr>
          <w:rFonts w:cs="Arial"/>
          <w:szCs w:val="24"/>
          <w:u w:val="single"/>
        </w:rPr>
      </w:pPr>
      <w:r w:rsidRPr="00EC7E96">
        <w:rPr>
          <w:rFonts w:cs="Arial"/>
          <w:szCs w:val="24"/>
          <w:u w:val="single"/>
        </w:rPr>
        <w:t>0135d</w:t>
      </w:r>
      <w:r w:rsidRPr="00EC7E96">
        <w:rPr>
          <w:rFonts w:cs="Arial"/>
          <w:szCs w:val="24"/>
          <w:u w:val="single"/>
        </w:rPr>
        <w:tab/>
        <w:t xml:space="preserve"> - PT17/5873/O New Neighbourhood - East of Harry Stoke [Land off</w:t>
      </w:r>
      <w:r>
        <w:rPr>
          <w:rFonts w:cs="Arial"/>
          <w:szCs w:val="24"/>
          <w:u w:val="single"/>
        </w:rPr>
        <w:t xml:space="preserve"> Old Gloucester Road, Hambrook]</w:t>
      </w:r>
    </w:p>
    <w:p w14:paraId="6A6F2D43" w14:textId="089C74A7" w:rsidR="00DC5334" w:rsidRDefault="00DC5334" w:rsidP="00DC5334">
      <w:pPr>
        <w:numPr>
          <w:ilvl w:val="1"/>
          <w:numId w:val="2"/>
        </w:numPr>
        <w:spacing w:after="120" w:line="360" w:lineRule="auto"/>
        <w:rPr>
          <w:rFonts w:cs="Arial"/>
          <w:szCs w:val="24"/>
        </w:rPr>
      </w:pPr>
      <w:r>
        <w:rPr>
          <w:rFonts w:cs="Arial"/>
          <w:szCs w:val="24"/>
        </w:rPr>
        <w:t xml:space="preserve">East of Harry Stoke is a large strategic development which was allocated in the Core Strategy. This application forms part of that allocation and </w:t>
      </w:r>
      <w:proofErr w:type="gramStart"/>
      <w:r>
        <w:rPr>
          <w:rFonts w:cs="Arial"/>
          <w:szCs w:val="24"/>
        </w:rPr>
        <w:t>was granted</w:t>
      </w:r>
      <w:proofErr w:type="gramEnd"/>
      <w:r w:rsidR="00A67560">
        <w:rPr>
          <w:rFonts w:cs="Arial"/>
          <w:szCs w:val="24"/>
        </w:rPr>
        <w:t xml:space="preserve"> outline approval on 03/03/2020 for 158 dwellings. </w:t>
      </w:r>
    </w:p>
    <w:p w14:paraId="4E575002" w14:textId="34306B33" w:rsidR="007703FF" w:rsidRPr="00221208" w:rsidRDefault="00A67560" w:rsidP="00221208">
      <w:pPr>
        <w:numPr>
          <w:ilvl w:val="1"/>
          <w:numId w:val="2"/>
        </w:numPr>
        <w:spacing w:after="120" w:line="360" w:lineRule="auto"/>
        <w:rPr>
          <w:rFonts w:cs="Arial"/>
          <w:szCs w:val="24"/>
        </w:rPr>
      </w:pPr>
      <w:r>
        <w:rPr>
          <w:rFonts w:cs="Arial"/>
          <w:szCs w:val="24"/>
        </w:rPr>
        <w:lastRenderedPageBreak/>
        <w:t xml:space="preserve">The site is currently out to market and social housing providers are looking to purchase it. </w:t>
      </w:r>
    </w:p>
    <w:tbl>
      <w:tblPr>
        <w:tblW w:w="8646" w:type="dxa"/>
        <w:tblInd w:w="421" w:type="dxa"/>
        <w:tblLook w:val="04A0" w:firstRow="1" w:lastRow="0" w:firstColumn="1" w:lastColumn="0" w:noHBand="0" w:noVBand="1"/>
      </w:tblPr>
      <w:tblGrid>
        <w:gridCol w:w="850"/>
        <w:gridCol w:w="1418"/>
        <w:gridCol w:w="2608"/>
        <w:gridCol w:w="902"/>
        <w:gridCol w:w="717"/>
        <w:gridCol w:w="717"/>
        <w:gridCol w:w="717"/>
        <w:gridCol w:w="717"/>
      </w:tblGrid>
      <w:tr w:rsidR="00E23E8F" w:rsidRPr="009C3389" w14:paraId="5661AD1A" w14:textId="77777777" w:rsidTr="00E23E8F">
        <w:trPr>
          <w:trHeight w:val="576"/>
        </w:trPr>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7252DC" w14:textId="77777777" w:rsidR="00E23E8F" w:rsidRPr="009C3389" w:rsidRDefault="00E23E8F" w:rsidP="00E23E8F">
            <w:pPr>
              <w:spacing w:after="0" w:line="240" w:lineRule="auto"/>
              <w:rPr>
                <w:rFonts w:eastAsia="Times New Roman" w:cs="Arial"/>
                <w:sz w:val="20"/>
                <w:szCs w:val="20"/>
                <w:lang w:eastAsia="en-GB"/>
              </w:rPr>
            </w:pPr>
            <w:r>
              <w:rPr>
                <w:rFonts w:cs="Arial"/>
                <w:b/>
                <w:bCs/>
                <w:sz w:val="20"/>
                <w:szCs w:val="20"/>
              </w:rPr>
              <w:t>RLS Ref.</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EE1AE91" w14:textId="77777777" w:rsidR="00E23E8F" w:rsidRPr="009C3389" w:rsidRDefault="00E23E8F" w:rsidP="00E23E8F">
            <w:pPr>
              <w:spacing w:after="0" w:line="240" w:lineRule="auto"/>
              <w:rPr>
                <w:rFonts w:eastAsia="Times New Roman" w:cs="Arial"/>
                <w:sz w:val="20"/>
                <w:szCs w:val="20"/>
                <w:lang w:eastAsia="en-GB"/>
              </w:rPr>
            </w:pPr>
            <w:r>
              <w:rPr>
                <w:rFonts w:cs="Arial"/>
                <w:b/>
                <w:bCs/>
                <w:sz w:val="20"/>
                <w:szCs w:val="20"/>
              </w:rPr>
              <w:t>Planning Application Number</w:t>
            </w:r>
          </w:p>
        </w:tc>
        <w:tc>
          <w:tcPr>
            <w:tcW w:w="2608" w:type="dxa"/>
            <w:tcBorders>
              <w:top w:val="single" w:sz="4" w:space="0" w:color="auto"/>
              <w:left w:val="nil"/>
              <w:bottom w:val="single" w:sz="4" w:space="0" w:color="auto"/>
              <w:right w:val="single" w:sz="36" w:space="0" w:color="auto"/>
            </w:tcBorders>
            <w:shd w:val="clear" w:color="auto" w:fill="D9D9D9" w:themeFill="background1" w:themeFillShade="D9"/>
            <w:vAlign w:val="center"/>
          </w:tcPr>
          <w:p w14:paraId="72F2D90C" w14:textId="77777777" w:rsidR="00E23E8F" w:rsidRPr="009C3389" w:rsidRDefault="00E23E8F" w:rsidP="00E23E8F">
            <w:pPr>
              <w:spacing w:after="0" w:line="240" w:lineRule="auto"/>
              <w:rPr>
                <w:rFonts w:eastAsia="Times New Roman" w:cs="Arial"/>
                <w:sz w:val="20"/>
                <w:szCs w:val="20"/>
                <w:lang w:eastAsia="en-GB"/>
              </w:rPr>
            </w:pPr>
            <w:r>
              <w:rPr>
                <w:rFonts w:cs="Arial"/>
                <w:b/>
                <w:bCs/>
                <w:sz w:val="20"/>
                <w:szCs w:val="20"/>
              </w:rPr>
              <w:t>Address</w:t>
            </w:r>
          </w:p>
        </w:tc>
        <w:tc>
          <w:tcPr>
            <w:tcW w:w="902" w:type="dxa"/>
            <w:tcBorders>
              <w:top w:val="single" w:sz="4" w:space="0" w:color="auto"/>
              <w:left w:val="single" w:sz="36" w:space="0" w:color="auto"/>
              <w:bottom w:val="single" w:sz="4" w:space="0" w:color="auto"/>
              <w:right w:val="single" w:sz="4" w:space="0" w:color="auto"/>
            </w:tcBorders>
            <w:shd w:val="clear" w:color="auto" w:fill="D9D9D9" w:themeFill="background1" w:themeFillShade="D9"/>
            <w:noWrap/>
            <w:vAlign w:val="center"/>
          </w:tcPr>
          <w:p w14:paraId="697DA289" w14:textId="77777777" w:rsidR="00E23E8F" w:rsidRPr="009C3389" w:rsidRDefault="00E23E8F" w:rsidP="00E23E8F">
            <w:pPr>
              <w:spacing w:after="0" w:line="240" w:lineRule="auto"/>
              <w:jc w:val="right"/>
              <w:rPr>
                <w:rFonts w:eastAsia="Times New Roman" w:cs="Arial"/>
                <w:color w:val="FFFF00"/>
                <w:sz w:val="20"/>
                <w:szCs w:val="20"/>
                <w:lang w:eastAsia="en-GB"/>
              </w:rPr>
            </w:pPr>
            <w:r>
              <w:rPr>
                <w:rFonts w:cs="Arial"/>
                <w:b/>
                <w:bCs/>
                <w:sz w:val="20"/>
                <w:szCs w:val="20"/>
              </w:rPr>
              <w:t>2021/ 2022</w:t>
            </w:r>
          </w:p>
        </w:tc>
        <w:tc>
          <w:tcPr>
            <w:tcW w:w="71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3D1414E" w14:textId="77777777" w:rsidR="00E23E8F" w:rsidRPr="009C3389" w:rsidRDefault="00E23E8F" w:rsidP="00E23E8F">
            <w:pPr>
              <w:spacing w:after="0" w:line="240" w:lineRule="auto"/>
              <w:jc w:val="right"/>
              <w:rPr>
                <w:rFonts w:eastAsia="Times New Roman" w:cs="Arial"/>
                <w:sz w:val="20"/>
                <w:szCs w:val="20"/>
                <w:lang w:eastAsia="en-GB"/>
              </w:rPr>
            </w:pPr>
            <w:r>
              <w:rPr>
                <w:rFonts w:cs="Arial"/>
                <w:b/>
                <w:bCs/>
                <w:sz w:val="20"/>
                <w:szCs w:val="20"/>
              </w:rPr>
              <w:t>2022/ 2023</w:t>
            </w:r>
          </w:p>
        </w:tc>
        <w:tc>
          <w:tcPr>
            <w:tcW w:w="71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DC31783" w14:textId="77777777" w:rsidR="00E23E8F" w:rsidRPr="009C3389" w:rsidRDefault="00E23E8F" w:rsidP="00E23E8F">
            <w:pPr>
              <w:spacing w:after="0" w:line="240" w:lineRule="auto"/>
              <w:jc w:val="right"/>
              <w:rPr>
                <w:rFonts w:eastAsia="Times New Roman" w:cs="Arial"/>
                <w:sz w:val="20"/>
                <w:szCs w:val="20"/>
                <w:lang w:eastAsia="en-GB"/>
              </w:rPr>
            </w:pPr>
            <w:r>
              <w:rPr>
                <w:rFonts w:cs="Arial"/>
                <w:b/>
                <w:bCs/>
                <w:sz w:val="20"/>
                <w:szCs w:val="20"/>
              </w:rPr>
              <w:t>2023/ 2024</w:t>
            </w:r>
          </w:p>
        </w:tc>
        <w:tc>
          <w:tcPr>
            <w:tcW w:w="717" w:type="dxa"/>
            <w:tcBorders>
              <w:top w:val="single" w:sz="4" w:space="0" w:color="auto"/>
              <w:left w:val="nil"/>
              <w:bottom w:val="single" w:sz="4" w:space="0" w:color="auto"/>
              <w:right w:val="nil"/>
            </w:tcBorders>
            <w:shd w:val="clear" w:color="auto" w:fill="D9D9D9" w:themeFill="background1" w:themeFillShade="D9"/>
            <w:noWrap/>
            <w:vAlign w:val="center"/>
          </w:tcPr>
          <w:p w14:paraId="2069F60D" w14:textId="77777777" w:rsidR="00E23E8F" w:rsidRPr="009C3389" w:rsidRDefault="00E23E8F" w:rsidP="00E23E8F">
            <w:pPr>
              <w:spacing w:after="0" w:line="240" w:lineRule="auto"/>
              <w:jc w:val="right"/>
              <w:rPr>
                <w:rFonts w:eastAsia="Times New Roman" w:cs="Arial"/>
                <w:sz w:val="20"/>
                <w:szCs w:val="20"/>
                <w:lang w:eastAsia="en-GB"/>
              </w:rPr>
            </w:pPr>
            <w:r>
              <w:rPr>
                <w:rFonts w:cs="Arial"/>
                <w:b/>
                <w:bCs/>
                <w:sz w:val="20"/>
                <w:szCs w:val="20"/>
              </w:rPr>
              <w:t>2024/ 2025</w:t>
            </w:r>
          </w:p>
        </w:tc>
        <w:tc>
          <w:tcPr>
            <w:tcW w:w="717" w:type="dxa"/>
            <w:tcBorders>
              <w:top w:val="single" w:sz="4" w:space="0" w:color="auto"/>
              <w:left w:val="single" w:sz="4" w:space="0" w:color="auto"/>
              <w:bottom w:val="single" w:sz="4" w:space="0" w:color="auto"/>
              <w:right w:val="single" w:sz="36" w:space="0" w:color="auto"/>
            </w:tcBorders>
            <w:shd w:val="clear" w:color="auto" w:fill="D9D9D9" w:themeFill="background1" w:themeFillShade="D9"/>
            <w:noWrap/>
            <w:vAlign w:val="center"/>
          </w:tcPr>
          <w:p w14:paraId="1C11150F" w14:textId="77777777" w:rsidR="00E23E8F" w:rsidRPr="009C3389" w:rsidRDefault="00E23E8F" w:rsidP="00E23E8F">
            <w:pPr>
              <w:spacing w:after="0" w:line="240" w:lineRule="auto"/>
              <w:jc w:val="right"/>
              <w:rPr>
                <w:rFonts w:eastAsia="Times New Roman" w:cs="Arial"/>
                <w:sz w:val="20"/>
                <w:szCs w:val="20"/>
                <w:lang w:eastAsia="en-GB"/>
              </w:rPr>
            </w:pPr>
            <w:r>
              <w:rPr>
                <w:rFonts w:cs="Arial"/>
                <w:b/>
                <w:bCs/>
                <w:sz w:val="20"/>
                <w:szCs w:val="20"/>
              </w:rPr>
              <w:t xml:space="preserve">2025/ 2026 </w:t>
            </w:r>
          </w:p>
        </w:tc>
      </w:tr>
      <w:tr w:rsidR="00E23E8F" w:rsidRPr="009C3389" w14:paraId="317EAA33" w14:textId="77777777" w:rsidTr="00E23E8F">
        <w:trPr>
          <w:trHeight w:val="576"/>
        </w:trPr>
        <w:tc>
          <w:tcPr>
            <w:tcW w:w="850" w:type="dxa"/>
            <w:tcBorders>
              <w:top w:val="single" w:sz="4" w:space="0" w:color="auto"/>
              <w:left w:val="single" w:sz="4" w:space="0" w:color="auto"/>
              <w:bottom w:val="single" w:sz="4" w:space="0" w:color="auto"/>
              <w:right w:val="single" w:sz="4" w:space="0" w:color="auto"/>
            </w:tcBorders>
            <w:shd w:val="clear" w:color="auto" w:fill="92D050"/>
            <w:hideMark/>
          </w:tcPr>
          <w:p w14:paraId="7C3A9150" w14:textId="55D44A12" w:rsidR="00E23E8F" w:rsidRPr="009C3389" w:rsidRDefault="00E23E8F" w:rsidP="00E23E8F">
            <w:pPr>
              <w:spacing w:after="0" w:line="240" w:lineRule="auto"/>
              <w:rPr>
                <w:rFonts w:eastAsia="Times New Roman" w:cs="Arial"/>
                <w:sz w:val="20"/>
                <w:szCs w:val="20"/>
                <w:lang w:eastAsia="en-GB"/>
              </w:rPr>
            </w:pPr>
            <w:r>
              <w:rPr>
                <w:rFonts w:cs="Arial"/>
                <w:sz w:val="20"/>
                <w:szCs w:val="20"/>
              </w:rPr>
              <w:t>0135d</w:t>
            </w:r>
          </w:p>
        </w:tc>
        <w:tc>
          <w:tcPr>
            <w:tcW w:w="1418" w:type="dxa"/>
            <w:tcBorders>
              <w:top w:val="single" w:sz="4" w:space="0" w:color="auto"/>
              <w:left w:val="nil"/>
              <w:bottom w:val="single" w:sz="4" w:space="0" w:color="auto"/>
              <w:right w:val="single" w:sz="4" w:space="0" w:color="auto"/>
            </w:tcBorders>
            <w:shd w:val="clear" w:color="auto" w:fill="92D050"/>
            <w:hideMark/>
          </w:tcPr>
          <w:p w14:paraId="6DE5A637" w14:textId="12F8EF7E" w:rsidR="00E23E8F" w:rsidRPr="009C3389" w:rsidRDefault="00E23E8F" w:rsidP="00E23E8F">
            <w:pPr>
              <w:spacing w:after="0" w:line="240" w:lineRule="auto"/>
              <w:rPr>
                <w:rFonts w:eastAsia="Times New Roman" w:cs="Arial"/>
                <w:sz w:val="20"/>
                <w:szCs w:val="20"/>
                <w:lang w:eastAsia="en-GB"/>
              </w:rPr>
            </w:pPr>
            <w:r>
              <w:rPr>
                <w:rFonts w:cs="Arial"/>
                <w:sz w:val="20"/>
                <w:szCs w:val="20"/>
              </w:rPr>
              <w:t>PT17/5873/O</w:t>
            </w:r>
          </w:p>
        </w:tc>
        <w:tc>
          <w:tcPr>
            <w:tcW w:w="2608" w:type="dxa"/>
            <w:tcBorders>
              <w:top w:val="single" w:sz="4" w:space="0" w:color="auto"/>
              <w:left w:val="nil"/>
              <w:bottom w:val="single" w:sz="4" w:space="0" w:color="auto"/>
              <w:right w:val="single" w:sz="36" w:space="0" w:color="auto"/>
            </w:tcBorders>
            <w:shd w:val="clear" w:color="auto" w:fill="92D050"/>
            <w:hideMark/>
          </w:tcPr>
          <w:p w14:paraId="1E268B70" w14:textId="23779DBA" w:rsidR="00E23E8F" w:rsidRPr="009C3389" w:rsidRDefault="00E23E8F" w:rsidP="00E23E8F">
            <w:pPr>
              <w:spacing w:after="0" w:line="240" w:lineRule="auto"/>
              <w:rPr>
                <w:rFonts w:eastAsia="Times New Roman" w:cs="Arial"/>
                <w:sz w:val="20"/>
                <w:szCs w:val="20"/>
                <w:lang w:eastAsia="en-GB"/>
              </w:rPr>
            </w:pPr>
            <w:r>
              <w:rPr>
                <w:rFonts w:cs="Arial"/>
                <w:sz w:val="20"/>
                <w:szCs w:val="20"/>
              </w:rPr>
              <w:t xml:space="preserve">New Neighbourhood - East of Harry Stoke [Land off Old Gloucester Road, Hambrook] </w:t>
            </w:r>
          </w:p>
        </w:tc>
        <w:tc>
          <w:tcPr>
            <w:tcW w:w="902" w:type="dxa"/>
            <w:tcBorders>
              <w:top w:val="single" w:sz="4" w:space="0" w:color="auto"/>
              <w:left w:val="single" w:sz="36" w:space="0" w:color="auto"/>
              <w:bottom w:val="single" w:sz="4" w:space="0" w:color="auto"/>
              <w:right w:val="single" w:sz="4" w:space="0" w:color="auto"/>
            </w:tcBorders>
            <w:shd w:val="clear" w:color="auto" w:fill="92D050"/>
            <w:noWrap/>
            <w:vAlign w:val="bottom"/>
            <w:hideMark/>
          </w:tcPr>
          <w:p w14:paraId="47BFFA1D" w14:textId="4D0920A5" w:rsidR="00E23E8F" w:rsidRPr="009C3389" w:rsidRDefault="00E23E8F" w:rsidP="00E23E8F">
            <w:pPr>
              <w:spacing w:after="0" w:line="240" w:lineRule="auto"/>
              <w:jc w:val="right"/>
              <w:rPr>
                <w:rFonts w:eastAsia="Times New Roman" w:cs="Arial"/>
                <w:color w:val="FFFF00"/>
                <w:sz w:val="20"/>
                <w:szCs w:val="20"/>
                <w:lang w:eastAsia="en-GB"/>
              </w:rPr>
            </w:pPr>
            <w:r>
              <w:rPr>
                <w:rFonts w:cs="Arial"/>
                <w:sz w:val="20"/>
                <w:szCs w:val="20"/>
              </w:rPr>
              <w:t> </w:t>
            </w:r>
          </w:p>
        </w:tc>
        <w:tc>
          <w:tcPr>
            <w:tcW w:w="717" w:type="dxa"/>
            <w:tcBorders>
              <w:top w:val="single" w:sz="4" w:space="0" w:color="auto"/>
              <w:left w:val="nil"/>
              <w:bottom w:val="single" w:sz="4" w:space="0" w:color="auto"/>
              <w:right w:val="single" w:sz="4" w:space="0" w:color="auto"/>
            </w:tcBorders>
            <w:shd w:val="clear" w:color="auto" w:fill="92D050"/>
            <w:noWrap/>
            <w:vAlign w:val="bottom"/>
            <w:hideMark/>
          </w:tcPr>
          <w:p w14:paraId="2AEB0DBE" w14:textId="27F3E8B9" w:rsidR="00E23E8F" w:rsidRPr="009C3389" w:rsidRDefault="00E23E8F" w:rsidP="00E23E8F">
            <w:pPr>
              <w:spacing w:after="0" w:line="240" w:lineRule="auto"/>
              <w:jc w:val="right"/>
              <w:rPr>
                <w:rFonts w:eastAsia="Times New Roman" w:cs="Arial"/>
                <w:sz w:val="20"/>
                <w:szCs w:val="20"/>
                <w:lang w:eastAsia="en-GB"/>
              </w:rPr>
            </w:pPr>
            <w:r>
              <w:rPr>
                <w:rFonts w:cs="Arial"/>
                <w:color w:val="FFFF00"/>
                <w:sz w:val="20"/>
                <w:szCs w:val="20"/>
              </w:rPr>
              <w:t> </w:t>
            </w:r>
          </w:p>
        </w:tc>
        <w:tc>
          <w:tcPr>
            <w:tcW w:w="717" w:type="dxa"/>
            <w:tcBorders>
              <w:top w:val="single" w:sz="4" w:space="0" w:color="auto"/>
              <w:left w:val="nil"/>
              <w:bottom w:val="single" w:sz="4" w:space="0" w:color="auto"/>
              <w:right w:val="single" w:sz="4" w:space="0" w:color="auto"/>
            </w:tcBorders>
            <w:shd w:val="clear" w:color="auto" w:fill="92D050"/>
            <w:noWrap/>
            <w:vAlign w:val="bottom"/>
            <w:hideMark/>
          </w:tcPr>
          <w:p w14:paraId="167AF862" w14:textId="0322DE2E" w:rsidR="00E23E8F" w:rsidRPr="009C3389" w:rsidRDefault="00E23E8F" w:rsidP="00E23E8F">
            <w:pPr>
              <w:spacing w:after="0" w:line="240" w:lineRule="auto"/>
              <w:jc w:val="right"/>
              <w:rPr>
                <w:rFonts w:eastAsia="Times New Roman" w:cs="Arial"/>
                <w:sz w:val="20"/>
                <w:szCs w:val="20"/>
                <w:lang w:eastAsia="en-GB"/>
              </w:rPr>
            </w:pPr>
            <w:r>
              <w:rPr>
                <w:rFonts w:cs="Arial"/>
                <w:color w:val="FFFF00"/>
                <w:sz w:val="20"/>
                <w:szCs w:val="20"/>
              </w:rPr>
              <w:t> </w:t>
            </w:r>
          </w:p>
        </w:tc>
        <w:tc>
          <w:tcPr>
            <w:tcW w:w="717" w:type="dxa"/>
            <w:tcBorders>
              <w:top w:val="single" w:sz="4" w:space="0" w:color="auto"/>
              <w:left w:val="nil"/>
              <w:bottom w:val="single" w:sz="4" w:space="0" w:color="auto"/>
              <w:right w:val="nil"/>
            </w:tcBorders>
            <w:shd w:val="clear" w:color="auto" w:fill="92D050"/>
            <w:noWrap/>
            <w:vAlign w:val="bottom"/>
            <w:hideMark/>
          </w:tcPr>
          <w:p w14:paraId="06979096" w14:textId="2EEED5C9" w:rsidR="00E23E8F" w:rsidRPr="009C3389" w:rsidRDefault="00E23E8F" w:rsidP="00E23E8F">
            <w:pPr>
              <w:spacing w:after="0" w:line="240" w:lineRule="auto"/>
              <w:jc w:val="right"/>
              <w:rPr>
                <w:rFonts w:eastAsia="Times New Roman" w:cs="Arial"/>
                <w:sz w:val="20"/>
                <w:szCs w:val="20"/>
                <w:lang w:eastAsia="en-GB"/>
              </w:rPr>
            </w:pPr>
            <w:r>
              <w:rPr>
                <w:rFonts w:cs="Arial"/>
                <w:color w:val="FFFF00"/>
                <w:sz w:val="20"/>
                <w:szCs w:val="20"/>
              </w:rPr>
              <w:t> </w:t>
            </w:r>
          </w:p>
        </w:tc>
        <w:tc>
          <w:tcPr>
            <w:tcW w:w="717" w:type="dxa"/>
            <w:tcBorders>
              <w:top w:val="single" w:sz="4" w:space="0" w:color="auto"/>
              <w:left w:val="single" w:sz="4" w:space="0" w:color="auto"/>
              <w:bottom w:val="single" w:sz="4" w:space="0" w:color="auto"/>
              <w:right w:val="single" w:sz="36" w:space="0" w:color="auto"/>
            </w:tcBorders>
            <w:shd w:val="clear" w:color="auto" w:fill="92D050"/>
            <w:noWrap/>
            <w:vAlign w:val="bottom"/>
            <w:hideMark/>
          </w:tcPr>
          <w:p w14:paraId="7F927AD1" w14:textId="730C96D5" w:rsidR="00E23E8F" w:rsidRPr="009C3389" w:rsidRDefault="00E23E8F" w:rsidP="00E23E8F">
            <w:pPr>
              <w:spacing w:after="0" w:line="240" w:lineRule="auto"/>
              <w:jc w:val="right"/>
              <w:rPr>
                <w:rFonts w:eastAsia="Times New Roman" w:cs="Arial"/>
                <w:sz w:val="20"/>
                <w:szCs w:val="20"/>
                <w:lang w:eastAsia="en-GB"/>
              </w:rPr>
            </w:pPr>
            <w:r>
              <w:rPr>
                <w:rFonts w:cs="Arial"/>
                <w:sz w:val="20"/>
                <w:szCs w:val="20"/>
              </w:rPr>
              <w:t>53</w:t>
            </w:r>
          </w:p>
        </w:tc>
      </w:tr>
    </w:tbl>
    <w:p w14:paraId="0E56AE0E" w14:textId="7E438603" w:rsidR="006068CF" w:rsidRPr="002B40E5" w:rsidRDefault="006068CF" w:rsidP="006068CF">
      <w:pPr>
        <w:spacing w:after="120" w:line="360" w:lineRule="auto"/>
        <w:jc w:val="center"/>
        <w:rPr>
          <w:rFonts w:cs="Arial"/>
          <w:sz w:val="22"/>
          <w:szCs w:val="24"/>
        </w:rPr>
      </w:pPr>
      <w:r>
        <w:rPr>
          <w:rFonts w:cs="Arial"/>
          <w:sz w:val="22"/>
          <w:szCs w:val="24"/>
        </w:rPr>
        <w:t>Table 21</w:t>
      </w:r>
      <w:r w:rsidRPr="002B40E5">
        <w:rPr>
          <w:rFonts w:cs="Arial"/>
          <w:sz w:val="22"/>
          <w:szCs w:val="24"/>
        </w:rPr>
        <w:t xml:space="preserve"> – Extract from the 2020/21 Housing Trajectory for </w:t>
      </w:r>
      <w:r>
        <w:rPr>
          <w:rFonts w:cs="Arial"/>
          <w:sz w:val="22"/>
          <w:szCs w:val="24"/>
        </w:rPr>
        <w:t>0135d</w:t>
      </w:r>
    </w:p>
    <w:p w14:paraId="46284B6A" w14:textId="77777777" w:rsidR="00DC5334" w:rsidRPr="00A135B7" w:rsidRDefault="00DC5334" w:rsidP="00DC5334">
      <w:pPr>
        <w:spacing w:after="120" w:line="360" w:lineRule="auto"/>
        <w:ind w:left="720"/>
        <w:rPr>
          <w:rFonts w:cs="Arial"/>
          <w:b/>
          <w:szCs w:val="24"/>
        </w:rPr>
      </w:pPr>
    </w:p>
    <w:p w14:paraId="042C2339" w14:textId="5B1AD6BB" w:rsidR="00DC5334" w:rsidRPr="00861189" w:rsidRDefault="00DC5334" w:rsidP="00861189">
      <w:pPr>
        <w:numPr>
          <w:ilvl w:val="1"/>
          <w:numId w:val="2"/>
        </w:numPr>
        <w:spacing w:after="120" w:line="360" w:lineRule="auto"/>
        <w:rPr>
          <w:rFonts w:cs="Arial"/>
          <w:szCs w:val="24"/>
          <w:u w:val="single"/>
        </w:rPr>
      </w:pPr>
      <w:r w:rsidRPr="00EC7E96">
        <w:rPr>
          <w:rFonts w:cs="Arial"/>
          <w:szCs w:val="24"/>
          <w:u w:val="single"/>
        </w:rPr>
        <w:t>0133 - PK12/1913/O Land at North Yate (PK12/1913/O) Barratt/DWH</w:t>
      </w:r>
    </w:p>
    <w:p w14:paraId="2C4FE407" w14:textId="31864695" w:rsidR="00DC5334" w:rsidRPr="00A36966" w:rsidRDefault="00DC5334" w:rsidP="00DC5334">
      <w:pPr>
        <w:numPr>
          <w:ilvl w:val="1"/>
          <w:numId w:val="2"/>
        </w:numPr>
        <w:spacing w:after="120" w:line="360" w:lineRule="auto"/>
        <w:rPr>
          <w:rFonts w:cs="Arial"/>
          <w:szCs w:val="24"/>
          <w:u w:val="single"/>
        </w:rPr>
      </w:pPr>
      <w:r w:rsidRPr="00A36966">
        <w:rPr>
          <w:rFonts w:cs="Arial"/>
          <w:szCs w:val="24"/>
        </w:rPr>
        <w:t xml:space="preserve">This site forms the majority of Land at North Yate which was strategically allocated in 2006 as part of the South Gloucestershire Local Plan. PK12/1913/O received outline approval on </w:t>
      </w:r>
      <w:r w:rsidR="00E7468B">
        <w:rPr>
          <w:rFonts w:cs="Arial"/>
          <w:szCs w:val="24"/>
        </w:rPr>
        <w:t>17 July 2015</w:t>
      </w:r>
      <w:r w:rsidRPr="00A36966">
        <w:rPr>
          <w:rFonts w:cs="Arial"/>
          <w:szCs w:val="24"/>
        </w:rPr>
        <w:t>.</w:t>
      </w:r>
    </w:p>
    <w:p w14:paraId="3BFB1C79" w14:textId="77777777" w:rsidR="00420042" w:rsidRDefault="00420042" w:rsidP="00420042">
      <w:pPr>
        <w:numPr>
          <w:ilvl w:val="1"/>
          <w:numId w:val="2"/>
        </w:numPr>
        <w:spacing w:after="120" w:line="360" w:lineRule="auto"/>
        <w:rPr>
          <w:rFonts w:cs="Arial"/>
          <w:szCs w:val="24"/>
        </w:rPr>
      </w:pPr>
      <w:r>
        <w:rPr>
          <w:rFonts w:cs="Arial"/>
          <w:szCs w:val="24"/>
        </w:rPr>
        <w:t>The site was sold to Barratt Homes in 2017 and construction commenced on the site in 2018</w:t>
      </w:r>
      <w:proofErr w:type="gramStart"/>
      <w:r>
        <w:rPr>
          <w:rFonts w:cs="Arial"/>
          <w:szCs w:val="24"/>
        </w:rPr>
        <w:t xml:space="preserve">.  </w:t>
      </w:r>
      <w:proofErr w:type="gramEnd"/>
      <w:r>
        <w:rPr>
          <w:rFonts w:cs="Arial"/>
          <w:szCs w:val="24"/>
        </w:rPr>
        <w:t xml:space="preserve">Subsequently Barratt Homes, David Wilson Homes and Taylor Wimpey have been involved in delivering various parcels of the site and are continuing to deliver dwellings. </w:t>
      </w:r>
    </w:p>
    <w:p w14:paraId="2B802CBE" w14:textId="68F24678" w:rsidR="00420042" w:rsidRDefault="00420042" w:rsidP="00420042">
      <w:pPr>
        <w:numPr>
          <w:ilvl w:val="1"/>
          <w:numId w:val="2"/>
        </w:numPr>
        <w:spacing w:after="120" w:line="360" w:lineRule="auto"/>
        <w:rPr>
          <w:rFonts w:cs="Arial"/>
          <w:szCs w:val="24"/>
        </w:rPr>
      </w:pPr>
      <w:r>
        <w:rPr>
          <w:rFonts w:cs="Arial"/>
          <w:szCs w:val="24"/>
        </w:rPr>
        <w:t xml:space="preserve">So far, </w:t>
      </w:r>
      <w:proofErr w:type="gramStart"/>
      <w:r>
        <w:rPr>
          <w:rFonts w:cs="Arial"/>
          <w:szCs w:val="24"/>
        </w:rPr>
        <w:t>4</w:t>
      </w:r>
      <w:proofErr w:type="gramEnd"/>
      <w:r>
        <w:rPr>
          <w:rFonts w:cs="Arial"/>
          <w:szCs w:val="24"/>
        </w:rPr>
        <w:t xml:space="preserve"> reserve matters at North Yate are completely built out which have a combined total of 441 units. There are also nine permissioned reserve matters applications, the majority of which are currently under construction and have seen completions.</w:t>
      </w:r>
    </w:p>
    <w:p w14:paraId="6F41463E" w14:textId="77777777" w:rsidR="00420042" w:rsidRDefault="00420042" w:rsidP="00420042">
      <w:pPr>
        <w:numPr>
          <w:ilvl w:val="1"/>
          <w:numId w:val="2"/>
        </w:numPr>
        <w:spacing w:after="120" w:line="360" w:lineRule="auto"/>
        <w:rPr>
          <w:rFonts w:cs="Arial"/>
          <w:szCs w:val="24"/>
        </w:rPr>
      </w:pPr>
      <w:r>
        <w:rPr>
          <w:rFonts w:cs="Arial"/>
          <w:szCs w:val="24"/>
        </w:rPr>
        <w:t xml:space="preserve">A further three reserve matters are currently working their way through the development management process and will </w:t>
      </w:r>
      <w:proofErr w:type="gramStart"/>
      <w:r>
        <w:rPr>
          <w:rFonts w:cs="Arial"/>
          <w:szCs w:val="24"/>
        </w:rPr>
        <w:t>likely start</w:t>
      </w:r>
      <w:proofErr w:type="gramEnd"/>
      <w:r>
        <w:rPr>
          <w:rFonts w:cs="Arial"/>
          <w:szCs w:val="24"/>
        </w:rPr>
        <w:t xml:space="preserve"> building as soon as approved. </w:t>
      </w:r>
    </w:p>
    <w:tbl>
      <w:tblPr>
        <w:tblW w:w="8646" w:type="dxa"/>
        <w:tblInd w:w="421" w:type="dxa"/>
        <w:tblLook w:val="04A0" w:firstRow="1" w:lastRow="0" w:firstColumn="1" w:lastColumn="0" w:noHBand="0" w:noVBand="1"/>
      </w:tblPr>
      <w:tblGrid>
        <w:gridCol w:w="850"/>
        <w:gridCol w:w="1418"/>
        <w:gridCol w:w="2608"/>
        <w:gridCol w:w="902"/>
        <w:gridCol w:w="717"/>
        <w:gridCol w:w="717"/>
        <w:gridCol w:w="717"/>
        <w:gridCol w:w="717"/>
      </w:tblGrid>
      <w:tr w:rsidR="00420042" w:rsidRPr="009C3389" w14:paraId="40D5E4FA" w14:textId="77777777" w:rsidTr="006620DD">
        <w:trPr>
          <w:trHeight w:val="576"/>
        </w:trPr>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80005" w14:textId="77777777" w:rsidR="00420042" w:rsidRPr="009C3389" w:rsidRDefault="00420042" w:rsidP="006620DD">
            <w:pPr>
              <w:spacing w:after="0" w:line="240" w:lineRule="auto"/>
              <w:rPr>
                <w:rFonts w:eastAsia="Times New Roman" w:cs="Arial"/>
                <w:sz w:val="20"/>
                <w:szCs w:val="20"/>
                <w:lang w:eastAsia="en-GB"/>
              </w:rPr>
            </w:pPr>
            <w:r>
              <w:rPr>
                <w:rFonts w:cs="Arial"/>
                <w:b/>
                <w:bCs/>
                <w:sz w:val="20"/>
                <w:szCs w:val="20"/>
              </w:rPr>
              <w:t>RLS Ref.</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4D58532" w14:textId="77777777" w:rsidR="00420042" w:rsidRPr="009C3389" w:rsidRDefault="00420042" w:rsidP="006620DD">
            <w:pPr>
              <w:spacing w:after="0" w:line="240" w:lineRule="auto"/>
              <w:rPr>
                <w:rFonts w:eastAsia="Times New Roman" w:cs="Arial"/>
                <w:sz w:val="20"/>
                <w:szCs w:val="20"/>
                <w:lang w:eastAsia="en-GB"/>
              </w:rPr>
            </w:pPr>
            <w:r>
              <w:rPr>
                <w:rFonts w:cs="Arial"/>
                <w:b/>
                <w:bCs/>
                <w:sz w:val="20"/>
                <w:szCs w:val="20"/>
              </w:rPr>
              <w:t>Planning Application Number</w:t>
            </w:r>
          </w:p>
        </w:tc>
        <w:tc>
          <w:tcPr>
            <w:tcW w:w="2608" w:type="dxa"/>
            <w:tcBorders>
              <w:top w:val="single" w:sz="4" w:space="0" w:color="auto"/>
              <w:left w:val="nil"/>
              <w:bottom w:val="single" w:sz="4" w:space="0" w:color="auto"/>
              <w:right w:val="single" w:sz="36" w:space="0" w:color="auto"/>
            </w:tcBorders>
            <w:shd w:val="clear" w:color="auto" w:fill="D9D9D9" w:themeFill="background1" w:themeFillShade="D9"/>
            <w:vAlign w:val="center"/>
          </w:tcPr>
          <w:p w14:paraId="3E63D702" w14:textId="77777777" w:rsidR="00420042" w:rsidRPr="009C3389" w:rsidRDefault="00420042" w:rsidP="006620DD">
            <w:pPr>
              <w:spacing w:after="0" w:line="240" w:lineRule="auto"/>
              <w:rPr>
                <w:rFonts w:eastAsia="Times New Roman" w:cs="Arial"/>
                <w:sz w:val="20"/>
                <w:szCs w:val="20"/>
                <w:lang w:eastAsia="en-GB"/>
              </w:rPr>
            </w:pPr>
            <w:r>
              <w:rPr>
                <w:rFonts w:cs="Arial"/>
                <w:b/>
                <w:bCs/>
                <w:sz w:val="20"/>
                <w:szCs w:val="20"/>
              </w:rPr>
              <w:t>Address</w:t>
            </w:r>
          </w:p>
        </w:tc>
        <w:tc>
          <w:tcPr>
            <w:tcW w:w="902" w:type="dxa"/>
            <w:tcBorders>
              <w:top w:val="single" w:sz="4" w:space="0" w:color="auto"/>
              <w:left w:val="single" w:sz="36" w:space="0" w:color="auto"/>
              <w:bottom w:val="single" w:sz="4" w:space="0" w:color="auto"/>
              <w:right w:val="single" w:sz="4" w:space="0" w:color="auto"/>
            </w:tcBorders>
            <w:shd w:val="clear" w:color="auto" w:fill="D9D9D9" w:themeFill="background1" w:themeFillShade="D9"/>
            <w:noWrap/>
            <w:vAlign w:val="center"/>
          </w:tcPr>
          <w:p w14:paraId="173C4DB5" w14:textId="77777777" w:rsidR="00420042" w:rsidRPr="009C3389" w:rsidRDefault="00420042" w:rsidP="006620DD">
            <w:pPr>
              <w:spacing w:after="0" w:line="240" w:lineRule="auto"/>
              <w:jc w:val="right"/>
              <w:rPr>
                <w:rFonts w:eastAsia="Times New Roman" w:cs="Arial"/>
                <w:color w:val="FFFF00"/>
                <w:sz w:val="20"/>
                <w:szCs w:val="20"/>
                <w:lang w:eastAsia="en-GB"/>
              </w:rPr>
            </w:pPr>
            <w:r>
              <w:rPr>
                <w:rFonts w:cs="Arial"/>
                <w:b/>
                <w:bCs/>
                <w:sz w:val="20"/>
                <w:szCs w:val="20"/>
              </w:rPr>
              <w:t>2021/ 2022</w:t>
            </w:r>
          </w:p>
        </w:tc>
        <w:tc>
          <w:tcPr>
            <w:tcW w:w="71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F7DD465" w14:textId="77777777" w:rsidR="00420042" w:rsidRPr="009C3389" w:rsidRDefault="00420042" w:rsidP="006620DD">
            <w:pPr>
              <w:spacing w:after="0" w:line="240" w:lineRule="auto"/>
              <w:jc w:val="right"/>
              <w:rPr>
                <w:rFonts w:eastAsia="Times New Roman" w:cs="Arial"/>
                <w:sz w:val="20"/>
                <w:szCs w:val="20"/>
                <w:lang w:eastAsia="en-GB"/>
              </w:rPr>
            </w:pPr>
            <w:r>
              <w:rPr>
                <w:rFonts w:cs="Arial"/>
                <w:b/>
                <w:bCs/>
                <w:sz w:val="20"/>
                <w:szCs w:val="20"/>
              </w:rPr>
              <w:t>2022/ 2023</w:t>
            </w:r>
          </w:p>
        </w:tc>
        <w:tc>
          <w:tcPr>
            <w:tcW w:w="71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94A1703" w14:textId="77777777" w:rsidR="00420042" w:rsidRPr="009C3389" w:rsidRDefault="00420042" w:rsidP="006620DD">
            <w:pPr>
              <w:spacing w:after="0" w:line="240" w:lineRule="auto"/>
              <w:jc w:val="right"/>
              <w:rPr>
                <w:rFonts w:eastAsia="Times New Roman" w:cs="Arial"/>
                <w:sz w:val="20"/>
                <w:szCs w:val="20"/>
                <w:lang w:eastAsia="en-GB"/>
              </w:rPr>
            </w:pPr>
            <w:r>
              <w:rPr>
                <w:rFonts w:cs="Arial"/>
                <w:b/>
                <w:bCs/>
                <w:sz w:val="20"/>
                <w:szCs w:val="20"/>
              </w:rPr>
              <w:t>2023/ 2024</w:t>
            </w:r>
          </w:p>
        </w:tc>
        <w:tc>
          <w:tcPr>
            <w:tcW w:w="717" w:type="dxa"/>
            <w:tcBorders>
              <w:top w:val="single" w:sz="4" w:space="0" w:color="auto"/>
              <w:left w:val="nil"/>
              <w:bottom w:val="single" w:sz="4" w:space="0" w:color="auto"/>
              <w:right w:val="nil"/>
            </w:tcBorders>
            <w:shd w:val="clear" w:color="auto" w:fill="D9D9D9" w:themeFill="background1" w:themeFillShade="D9"/>
            <w:noWrap/>
            <w:vAlign w:val="center"/>
          </w:tcPr>
          <w:p w14:paraId="4A618C5B" w14:textId="77777777" w:rsidR="00420042" w:rsidRPr="009C3389" w:rsidRDefault="00420042" w:rsidP="006620DD">
            <w:pPr>
              <w:spacing w:after="0" w:line="240" w:lineRule="auto"/>
              <w:jc w:val="right"/>
              <w:rPr>
                <w:rFonts w:eastAsia="Times New Roman" w:cs="Arial"/>
                <w:sz w:val="20"/>
                <w:szCs w:val="20"/>
                <w:lang w:eastAsia="en-GB"/>
              </w:rPr>
            </w:pPr>
            <w:r>
              <w:rPr>
                <w:rFonts w:cs="Arial"/>
                <w:b/>
                <w:bCs/>
                <w:sz w:val="20"/>
                <w:szCs w:val="20"/>
              </w:rPr>
              <w:t>2024/ 2025</w:t>
            </w:r>
          </w:p>
        </w:tc>
        <w:tc>
          <w:tcPr>
            <w:tcW w:w="717" w:type="dxa"/>
            <w:tcBorders>
              <w:top w:val="single" w:sz="4" w:space="0" w:color="auto"/>
              <w:left w:val="single" w:sz="4" w:space="0" w:color="auto"/>
              <w:bottom w:val="single" w:sz="4" w:space="0" w:color="auto"/>
              <w:right w:val="single" w:sz="36" w:space="0" w:color="auto"/>
            </w:tcBorders>
            <w:shd w:val="clear" w:color="auto" w:fill="D9D9D9" w:themeFill="background1" w:themeFillShade="D9"/>
            <w:noWrap/>
            <w:vAlign w:val="center"/>
          </w:tcPr>
          <w:p w14:paraId="1B5256BA" w14:textId="77777777" w:rsidR="00420042" w:rsidRPr="009C3389" w:rsidRDefault="00420042" w:rsidP="006620DD">
            <w:pPr>
              <w:spacing w:after="0" w:line="240" w:lineRule="auto"/>
              <w:jc w:val="right"/>
              <w:rPr>
                <w:rFonts w:eastAsia="Times New Roman" w:cs="Arial"/>
                <w:sz w:val="20"/>
                <w:szCs w:val="20"/>
                <w:lang w:eastAsia="en-GB"/>
              </w:rPr>
            </w:pPr>
            <w:r>
              <w:rPr>
                <w:rFonts w:cs="Arial"/>
                <w:b/>
                <w:bCs/>
                <w:sz w:val="20"/>
                <w:szCs w:val="20"/>
              </w:rPr>
              <w:t xml:space="preserve">2025/ 2026 </w:t>
            </w:r>
          </w:p>
        </w:tc>
      </w:tr>
      <w:tr w:rsidR="00420042" w:rsidRPr="009C3389" w14:paraId="042BD55E" w14:textId="77777777" w:rsidTr="006620DD">
        <w:trPr>
          <w:trHeight w:val="576"/>
        </w:trPr>
        <w:tc>
          <w:tcPr>
            <w:tcW w:w="850" w:type="dxa"/>
            <w:tcBorders>
              <w:top w:val="single" w:sz="4" w:space="0" w:color="auto"/>
              <w:left w:val="single" w:sz="4" w:space="0" w:color="auto"/>
              <w:bottom w:val="single" w:sz="4" w:space="0" w:color="auto"/>
              <w:right w:val="single" w:sz="4" w:space="0" w:color="auto"/>
            </w:tcBorders>
            <w:shd w:val="clear" w:color="auto" w:fill="92D050"/>
            <w:hideMark/>
          </w:tcPr>
          <w:p w14:paraId="68BE28A1" w14:textId="291E509A" w:rsidR="00420042" w:rsidRPr="009C3389" w:rsidRDefault="00420042" w:rsidP="00420042">
            <w:pPr>
              <w:spacing w:after="0" w:line="240" w:lineRule="auto"/>
              <w:rPr>
                <w:rFonts w:eastAsia="Times New Roman" w:cs="Arial"/>
                <w:sz w:val="20"/>
                <w:szCs w:val="20"/>
                <w:lang w:eastAsia="en-GB"/>
              </w:rPr>
            </w:pPr>
            <w:r>
              <w:rPr>
                <w:rFonts w:cs="Arial"/>
                <w:sz w:val="20"/>
                <w:szCs w:val="20"/>
              </w:rPr>
              <w:t>0133</w:t>
            </w:r>
          </w:p>
        </w:tc>
        <w:tc>
          <w:tcPr>
            <w:tcW w:w="1418" w:type="dxa"/>
            <w:tcBorders>
              <w:top w:val="single" w:sz="4" w:space="0" w:color="auto"/>
              <w:left w:val="nil"/>
              <w:bottom w:val="single" w:sz="4" w:space="0" w:color="auto"/>
              <w:right w:val="single" w:sz="4" w:space="0" w:color="auto"/>
            </w:tcBorders>
            <w:shd w:val="clear" w:color="auto" w:fill="92D050"/>
            <w:hideMark/>
          </w:tcPr>
          <w:p w14:paraId="62299236" w14:textId="23601AEE" w:rsidR="00420042" w:rsidRPr="009C3389" w:rsidRDefault="00420042" w:rsidP="00420042">
            <w:pPr>
              <w:spacing w:after="0" w:line="240" w:lineRule="auto"/>
              <w:rPr>
                <w:rFonts w:eastAsia="Times New Roman" w:cs="Arial"/>
                <w:sz w:val="20"/>
                <w:szCs w:val="20"/>
                <w:lang w:eastAsia="en-GB"/>
              </w:rPr>
            </w:pPr>
            <w:r>
              <w:rPr>
                <w:rFonts w:cs="Arial"/>
                <w:sz w:val="20"/>
                <w:szCs w:val="20"/>
              </w:rPr>
              <w:t>PK12/1913/O</w:t>
            </w:r>
          </w:p>
        </w:tc>
        <w:tc>
          <w:tcPr>
            <w:tcW w:w="2608" w:type="dxa"/>
            <w:tcBorders>
              <w:top w:val="single" w:sz="4" w:space="0" w:color="auto"/>
              <w:left w:val="nil"/>
              <w:bottom w:val="single" w:sz="4" w:space="0" w:color="auto"/>
              <w:right w:val="single" w:sz="36" w:space="0" w:color="auto"/>
            </w:tcBorders>
            <w:shd w:val="clear" w:color="auto" w:fill="92D050"/>
            <w:hideMark/>
          </w:tcPr>
          <w:p w14:paraId="6FDB06C5" w14:textId="4CA3B46A" w:rsidR="00420042" w:rsidRPr="009C3389" w:rsidRDefault="00420042" w:rsidP="00420042">
            <w:pPr>
              <w:spacing w:after="0" w:line="240" w:lineRule="auto"/>
              <w:rPr>
                <w:rFonts w:eastAsia="Times New Roman" w:cs="Arial"/>
                <w:sz w:val="20"/>
                <w:szCs w:val="20"/>
                <w:lang w:eastAsia="en-GB"/>
              </w:rPr>
            </w:pPr>
            <w:r>
              <w:rPr>
                <w:rFonts w:cs="Arial"/>
                <w:sz w:val="20"/>
                <w:szCs w:val="20"/>
              </w:rPr>
              <w:t xml:space="preserve">Land at North Yate (PK12/1913/O) Barratt/DWH </w:t>
            </w:r>
          </w:p>
        </w:tc>
        <w:tc>
          <w:tcPr>
            <w:tcW w:w="902" w:type="dxa"/>
            <w:tcBorders>
              <w:top w:val="single" w:sz="4" w:space="0" w:color="auto"/>
              <w:left w:val="single" w:sz="36" w:space="0" w:color="auto"/>
              <w:bottom w:val="single" w:sz="4" w:space="0" w:color="auto"/>
              <w:right w:val="single" w:sz="4" w:space="0" w:color="auto"/>
            </w:tcBorders>
            <w:shd w:val="clear" w:color="auto" w:fill="92D050"/>
            <w:noWrap/>
            <w:vAlign w:val="bottom"/>
            <w:hideMark/>
          </w:tcPr>
          <w:p w14:paraId="409F95A6" w14:textId="0E295922" w:rsidR="00420042" w:rsidRPr="009C3389" w:rsidRDefault="00420042" w:rsidP="00420042">
            <w:pPr>
              <w:spacing w:after="0" w:line="240" w:lineRule="auto"/>
              <w:jc w:val="right"/>
              <w:rPr>
                <w:rFonts w:eastAsia="Times New Roman" w:cs="Arial"/>
                <w:color w:val="FFFF00"/>
                <w:sz w:val="20"/>
                <w:szCs w:val="20"/>
                <w:lang w:eastAsia="en-GB"/>
              </w:rPr>
            </w:pPr>
            <w:r>
              <w:rPr>
                <w:rFonts w:cs="Arial"/>
                <w:sz w:val="20"/>
                <w:szCs w:val="20"/>
              </w:rPr>
              <w:t> </w:t>
            </w:r>
          </w:p>
        </w:tc>
        <w:tc>
          <w:tcPr>
            <w:tcW w:w="717" w:type="dxa"/>
            <w:tcBorders>
              <w:top w:val="single" w:sz="4" w:space="0" w:color="auto"/>
              <w:left w:val="nil"/>
              <w:bottom w:val="single" w:sz="4" w:space="0" w:color="auto"/>
              <w:right w:val="single" w:sz="4" w:space="0" w:color="auto"/>
            </w:tcBorders>
            <w:shd w:val="clear" w:color="auto" w:fill="92D050"/>
            <w:noWrap/>
            <w:vAlign w:val="bottom"/>
            <w:hideMark/>
          </w:tcPr>
          <w:p w14:paraId="453CD24D" w14:textId="24976CA9" w:rsidR="00420042" w:rsidRPr="009C3389" w:rsidRDefault="00420042" w:rsidP="00420042">
            <w:pPr>
              <w:spacing w:after="0" w:line="240" w:lineRule="auto"/>
              <w:jc w:val="right"/>
              <w:rPr>
                <w:rFonts w:eastAsia="Times New Roman" w:cs="Arial"/>
                <w:sz w:val="20"/>
                <w:szCs w:val="20"/>
                <w:lang w:eastAsia="en-GB"/>
              </w:rPr>
            </w:pPr>
            <w:r>
              <w:rPr>
                <w:rFonts w:cs="Arial"/>
                <w:sz w:val="20"/>
                <w:szCs w:val="20"/>
              </w:rPr>
              <w:t> </w:t>
            </w:r>
          </w:p>
        </w:tc>
        <w:tc>
          <w:tcPr>
            <w:tcW w:w="717" w:type="dxa"/>
            <w:tcBorders>
              <w:top w:val="single" w:sz="4" w:space="0" w:color="auto"/>
              <w:left w:val="nil"/>
              <w:bottom w:val="single" w:sz="4" w:space="0" w:color="auto"/>
              <w:right w:val="single" w:sz="4" w:space="0" w:color="auto"/>
            </w:tcBorders>
            <w:shd w:val="clear" w:color="auto" w:fill="92D050"/>
            <w:noWrap/>
            <w:vAlign w:val="bottom"/>
            <w:hideMark/>
          </w:tcPr>
          <w:p w14:paraId="495CBB60" w14:textId="36F251A4" w:rsidR="00420042" w:rsidRPr="009C3389" w:rsidRDefault="00420042" w:rsidP="00420042">
            <w:pPr>
              <w:spacing w:after="0" w:line="240" w:lineRule="auto"/>
              <w:jc w:val="right"/>
              <w:rPr>
                <w:rFonts w:eastAsia="Times New Roman" w:cs="Arial"/>
                <w:sz w:val="20"/>
                <w:szCs w:val="20"/>
                <w:lang w:eastAsia="en-GB"/>
              </w:rPr>
            </w:pPr>
            <w:r>
              <w:rPr>
                <w:rFonts w:cs="Arial"/>
                <w:sz w:val="20"/>
                <w:szCs w:val="20"/>
              </w:rPr>
              <w:t> </w:t>
            </w:r>
          </w:p>
        </w:tc>
        <w:tc>
          <w:tcPr>
            <w:tcW w:w="717" w:type="dxa"/>
            <w:tcBorders>
              <w:top w:val="single" w:sz="4" w:space="0" w:color="auto"/>
              <w:left w:val="nil"/>
              <w:bottom w:val="single" w:sz="4" w:space="0" w:color="auto"/>
              <w:right w:val="nil"/>
            </w:tcBorders>
            <w:shd w:val="clear" w:color="auto" w:fill="92D050"/>
            <w:noWrap/>
            <w:vAlign w:val="bottom"/>
            <w:hideMark/>
          </w:tcPr>
          <w:p w14:paraId="058D1ED5" w14:textId="7DC9F9DC" w:rsidR="00420042" w:rsidRPr="009C3389" w:rsidRDefault="00420042" w:rsidP="00420042">
            <w:pPr>
              <w:spacing w:after="0" w:line="240" w:lineRule="auto"/>
              <w:jc w:val="right"/>
              <w:rPr>
                <w:rFonts w:eastAsia="Times New Roman" w:cs="Arial"/>
                <w:sz w:val="20"/>
                <w:szCs w:val="20"/>
                <w:lang w:eastAsia="en-GB"/>
              </w:rPr>
            </w:pPr>
            <w:r>
              <w:rPr>
                <w:rFonts w:cs="Arial"/>
                <w:sz w:val="20"/>
                <w:szCs w:val="20"/>
              </w:rPr>
              <w:t>100</w:t>
            </w:r>
          </w:p>
        </w:tc>
        <w:tc>
          <w:tcPr>
            <w:tcW w:w="717" w:type="dxa"/>
            <w:tcBorders>
              <w:top w:val="single" w:sz="4" w:space="0" w:color="auto"/>
              <w:left w:val="single" w:sz="4" w:space="0" w:color="auto"/>
              <w:bottom w:val="single" w:sz="4" w:space="0" w:color="auto"/>
              <w:right w:val="single" w:sz="36" w:space="0" w:color="auto"/>
            </w:tcBorders>
            <w:shd w:val="clear" w:color="auto" w:fill="92D050"/>
            <w:noWrap/>
            <w:vAlign w:val="bottom"/>
            <w:hideMark/>
          </w:tcPr>
          <w:p w14:paraId="11E47366" w14:textId="754BD2F4" w:rsidR="00420042" w:rsidRPr="009C3389" w:rsidRDefault="00420042" w:rsidP="00420042">
            <w:pPr>
              <w:spacing w:after="0" w:line="240" w:lineRule="auto"/>
              <w:jc w:val="right"/>
              <w:rPr>
                <w:rFonts w:eastAsia="Times New Roman" w:cs="Arial"/>
                <w:sz w:val="20"/>
                <w:szCs w:val="20"/>
                <w:lang w:eastAsia="en-GB"/>
              </w:rPr>
            </w:pPr>
            <w:r>
              <w:rPr>
                <w:rFonts w:cs="Arial"/>
                <w:sz w:val="20"/>
                <w:szCs w:val="20"/>
              </w:rPr>
              <w:t>100</w:t>
            </w:r>
          </w:p>
        </w:tc>
      </w:tr>
    </w:tbl>
    <w:p w14:paraId="7174CBE8" w14:textId="16CFA245" w:rsidR="00420042" w:rsidRPr="002B40E5" w:rsidRDefault="00420042" w:rsidP="00420042">
      <w:pPr>
        <w:spacing w:after="120" w:line="360" w:lineRule="auto"/>
        <w:jc w:val="center"/>
        <w:rPr>
          <w:rFonts w:cs="Arial"/>
          <w:sz w:val="22"/>
          <w:szCs w:val="24"/>
        </w:rPr>
      </w:pPr>
      <w:r>
        <w:rPr>
          <w:rFonts w:cs="Arial"/>
          <w:sz w:val="22"/>
          <w:szCs w:val="24"/>
        </w:rPr>
        <w:t>Table 22</w:t>
      </w:r>
      <w:r w:rsidRPr="002B40E5">
        <w:rPr>
          <w:rFonts w:cs="Arial"/>
          <w:sz w:val="22"/>
          <w:szCs w:val="24"/>
        </w:rPr>
        <w:t xml:space="preserve"> – Extract from the 2020/21 Housing Trajectory for </w:t>
      </w:r>
      <w:r>
        <w:rPr>
          <w:rFonts w:cs="Arial"/>
          <w:sz w:val="22"/>
          <w:szCs w:val="24"/>
        </w:rPr>
        <w:t>0133</w:t>
      </w:r>
    </w:p>
    <w:p w14:paraId="6A66D16F" w14:textId="77777777" w:rsidR="00420042" w:rsidRDefault="00420042" w:rsidP="00420042">
      <w:pPr>
        <w:spacing w:after="120" w:line="360" w:lineRule="auto"/>
        <w:rPr>
          <w:rFonts w:cs="Arial"/>
          <w:szCs w:val="24"/>
        </w:rPr>
      </w:pPr>
    </w:p>
    <w:p w14:paraId="0746B708" w14:textId="77777777" w:rsidR="00A63595" w:rsidRDefault="00A63595" w:rsidP="00420042">
      <w:pPr>
        <w:spacing w:after="120" w:line="360" w:lineRule="auto"/>
        <w:rPr>
          <w:rFonts w:cs="Arial"/>
          <w:szCs w:val="24"/>
        </w:rPr>
      </w:pPr>
    </w:p>
    <w:p w14:paraId="30C0BB92" w14:textId="62C29F63" w:rsidR="00DC5334" w:rsidRPr="00EC7E96" w:rsidRDefault="00DC5334" w:rsidP="00DC5334">
      <w:pPr>
        <w:numPr>
          <w:ilvl w:val="1"/>
          <w:numId w:val="2"/>
        </w:numPr>
        <w:spacing w:after="120" w:line="360" w:lineRule="auto"/>
        <w:rPr>
          <w:rFonts w:cs="Arial"/>
          <w:szCs w:val="24"/>
          <w:u w:val="single"/>
        </w:rPr>
      </w:pPr>
      <w:r w:rsidRPr="00EC7E96">
        <w:rPr>
          <w:rFonts w:cs="Arial"/>
          <w:szCs w:val="24"/>
          <w:u w:val="single"/>
        </w:rPr>
        <w:lastRenderedPageBreak/>
        <w:t>0134b</w:t>
      </w:r>
      <w:r w:rsidRPr="00EC7E96">
        <w:rPr>
          <w:rFonts w:cs="Arial"/>
          <w:szCs w:val="24"/>
          <w:u w:val="single"/>
        </w:rPr>
        <w:tab/>
        <w:t xml:space="preserve"> - PT12/1930/O Cribbs/Patchway NN </w:t>
      </w:r>
      <w:r w:rsidR="00127B5A">
        <w:rPr>
          <w:rFonts w:cs="Arial"/>
          <w:szCs w:val="24"/>
          <w:u w:val="single"/>
        </w:rPr>
        <w:t>- Wyck</w:t>
      </w:r>
      <w:r>
        <w:rPr>
          <w:rFonts w:cs="Arial"/>
          <w:szCs w:val="24"/>
          <w:u w:val="single"/>
        </w:rPr>
        <w:t xml:space="preserve"> Beck Rd/Fishpool Hill</w:t>
      </w:r>
    </w:p>
    <w:p w14:paraId="6CE89BF1" w14:textId="6B845254" w:rsidR="00DC5334" w:rsidRPr="00392FBD" w:rsidRDefault="00DC5334" w:rsidP="00DC5334">
      <w:pPr>
        <w:numPr>
          <w:ilvl w:val="1"/>
          <w:numId w:val="2"/>
        </w:numPr>
        <w:spacing w:after="120" w:line="360" w:lineRule="auto"/>
        <w:rPr>
          <w:rFonts w:cs="Arial"/>
          <w:b/>
          <w:szCs w:val="24"/>
        </w:rPr>
      </w:pPr>
      <w:r w:rsidRPr="00BF7B4C">
        <w:rPr>
          <w:rFonts w:cs="Arial"/>
          <w:szCs w:val="24"/>
        </w:rPr>
        <w:t xml:space="preserve">This site forms part of </w:t>
      </w:r>
      <w:r>
        <w:rPr>
          <w:rFonts w:cs="Arial"/>
          <w:szCs w:val="24"/>
        </w:rPr>
        <w:t>the</w:t>
      </w:r>
      <w:r w:rsidRPr="00BF7B4C">
        <w:rPr>
          <w:rFonts w:cs="Arial"/>
          <w:szCs w:val="24"/>
        </w:rPr>
        <w:t xml:space="preserve"> strategic allocation of land at </w:t>
      </w:r>
      <w:r>
        <w:rPr>
          <w:rFonts w:cs="Arial"/>
          <w:szCs w:val="24"/>
        </w:rPr>
        <w:t>Cribbs/Patchway</w:t>
      </w:r>
      <w:r w:rsidRPr="00BF7B4C">
        <w:rPr>
          <w:rFonts w:cs="Arial"/>
          <w:szCs w:val="24"/>
        </w:rPr>
        <w:t xml:space="preserve"> in 2006 </w:t>
      </w:r>
      <w:r>
        <w:rPr>
          <w:rFonts w:cs="Arial"/>
          <w:szCs w:val="24"/>
        </w:rPr>
        <w:t>in</w:t>
      </w:r>
      <w:r w:rsidRPr="00BF7B4C">
        <w:rPr>
          <w:rFonts w:cs="Arial"/>
          <w:szCs w:val="24"/>
        </w:rPr>
        <w:t xml:space="preserve"> the South Gloucestershire </w:t>
      </w:r>
      <w:r>
        <w:rPr>
          <w:rFonts w:cs="Arial"/>
          <w:szCs w:val="24"/>
        </w:rPr>
        <w:t>Core Strategy</w:t>
      </w:r>
      <w:r w:rsidRPr="00BF7B4C">
        <w:rPr>
          <w:rFonts w:cs="Arial"/>
          <w:szCs w:val="24"/>
        </w:rPr>
        <w:t xml:space="preserve">. </w:t>
      </w:r>
    </w:p>
    <w:p w14:paraId="23C29B53" w14:textId="195D2EA7" w:rsidR="003252E3" w:rsidRPr="00420042" w:rsidRDefault="00DC5334" w:rsidP="005B1F0C">
      <w:pPr>
        <w:numPr>
          <w:ilvl w:val="1"/>
          <w:numId w:val="2"/>
        </w:numPr>
        <w:spacing w:after="120" w:line="360" w:lineRule="auto"/>
        <w:rPr>
          <w:rStyle w:val="description"/>
          <w:rFonts w:cs="Arial"/>
          <w:b/>
          <w:szCs w:val="24"/>
        </w:rPr>
      </w:pPr>
      <w:r w:rsidRPr="00072B3D">
        <w:rPr>
          <w:rFonts w:cs="Arial"/>
          <w:szCs w:val="24"/>
        </w:rPr>
        <w:t>T</w:t>
      </w:r>
      <w:r w:rsidR="003252E3">
        <w:rPr>
          <w:rFonts w:cs="Arial"/>
          <w:szCs w:val="24"/>
        </w:rPr>
        <w:t xml:space="preserve">he </w:t>
      </w:r>
      <w:r w:rsidR="003A4592">
        <w:rPr>
          <w:rFonts w:cs="Arial"/>
          <w:szCs w:val="24"/>
        </w:rPr>
        <w:t>outline application was submitted in June 2012 by Persimmon Homes</w:t>
      </w:r>
      <w:r w:rsidR="003252E3">
        <w:rPr>
          <w:rFonts w:cs="Arial"/>
          <w:szCs w:val="24"/>
        </w:rPr>
        <w:t xml:space="preserve"> for: </w:t>
      </w:r>
      <w:r w:rsidR="003252E3">
        <w:rPr>
          <w:rFonts w:cs="Arial"/>
          <w:szCs w:val="24"/>
        </w:rPr>
        <w:br/>
      </w:r>
      <w:r w:rsidR="003252E3" w:rsidRPr="0088533E">
        <w:rPr>
          <w:rFonts w:cs="Arial"/>
          <w:i/>
          <w:szCs w:val="24"/>
        </w:rPr>
        <w:t>Mixed use development across 53.80 hectares of land comprising up to 1,100 new dwellings (Use Class C3) a local centre (Use Classes A</w:t>
      </w:r>
      <w:proofErr w:type="gramStart"/>
      <w:r w:rsidR="003252E3" w:rsidRPr="0088533E">
        <w:rPr>
          <w:rFonts w:cs="Arial"/>
          <w:i/>
          <w:szCs w:val="24"/>
        </w:rPr>
        <w:t>1,A</w:t>
      </w:r>
      <w:proofErr w:type="gramEnd"/>
      <w:r w:rsidR="003252E3" w:rsidRPr="0088533E">
        <w:rPr>
          <w:rFonts w:cs="Arial"/>
          <w:i/>
          <w:szCs w:val="24"/>
        </w:rPr>
        <w:t>2,A3,A4, A5,B1,D1,D2) a primary school together with supporting infrastructure and facilities</w:t>
      </w:r>
    </w:p>
    <w:p w14:paraId="66D39623" w14:textId="583B7C26" w:rsidR="003A4592" w:rsidRPr="0088533E" w:rsidRDefault="003A4592" w:rsidP="0088533E">
      <w:pPr>
        <w:numPr>
          <w:ilvl w:val="1"/>
          <w:numId w:val="13"/>
        </w:numPr>
        <w:spacing w:after="120" w:line="360" w:lineRule="auto"/>
        <w:rPr>
          <w:rStyle w:val="description"/>
          <w:rFonts w:cs="Arial"/>
          <w:b/>
          <w:szCs w:val="24"/>
        </w:rPr>
      </w:pPr>
      <w:r w:rsidRPr="0088533E">
        <w:rPr>
          <w:rFonts w:cs="Arial"/>
          <w:szCs w:val="24"/>
        </w:rPr>
        <w:t xml:space="preserve">The outline application </w:t>
      </w:r>
      <w:proofErr w:type="gramStart"/>
      <w:r w:rsidRPr="0088533E">
        <w:rPr>
          <w:rFonts w:cs="Arial"/>
          <w:szCs w:val="24"/>
        </w:rPr>
        <w:t>was approved</w:t>
      </w:r>
      <w:proofErr w:type="gramEnd"/>
      <w:r w:rsidRPr="0088533E">
        <w:rPr>
          <w:rFonts w:cs="Arial"/>
          <w:szCs w:val="24"/>
        </w:rPr>
        <w:t xml:space="preserve"> subject to a s106 obligation and the approval was issued in July 2020</w:t>
      </w:r>
      <w:r w:rsidR="0088533E">
        <w:rPr>
          <w:rFonts w:cs="Arial"/>
          <w:szCs w:val="24"/>
        </w:rPr>
        <w:t>.</w:t>
      </w:r>
    </w:p>
    <w:tbl>
      <w:tblPr>
        <w:tblpPr w:leftFromText="180" w:rightFromText="180" w:vertAnchor="text" w:horzAnchor="page" w:tblpX="2494" w:tblpY="-49"/>
        <w:tblW w:w="8646" w:type="dxa"/>
        <w:tblLook w:val="04A0" w:firstRow="1" w:lastRow="0" w:firstColumn="1" w:lastColumn="0" w:noHBand="0" w:noVBand="1"/>
      </w:tblPr>
      <w:tblGrid>
        <w:gridCol w:w="850"/>
        <w:gridCol w:w="1418"/>
        <w:gridCol w:w="2608"/>
        <w:gridCol w:w="902"/>
        <w:gridCol w:w="717"/>
        <w:gridCol w:w="717"/>
        <w:gridCol w:w="717"/>
        <w:gridCol w:w="717"/>
      </w:tblGrid>
      <w:tr w:rsidR="0088533E" w:rsidRPr="009C3389" w14:paraId="6EBF4DC6" w14:textId="77777777" w:rsidTr="0088533E">
        <w:trPr>
          <w:trHeight w:val="576"/>
        </w:trPr>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4A2D58" w14:textId="77777777" w:rsidR="0088533E" w:rsidRPr="009C3389" w:rsidRDefault="0088533E" w:rsidP="0088533E">
            <w:pPr>
              <w:spacing w:after="0" w:line="240" w:lineRule="auto"/>
              <w:rPr>
                <w:rFonts w:eastAsia="Times New Roman" w:cs="Arial"/>
                <w:sz w:val="20"/>
                <w:szCs w:val="20"/>
                <w:lang w:eastAsia="en-GB"/>
              </w:rPr>
            </w:pPr>
            <w:r>
              <w:rPr>
                <w:rFonts w:cs="Arial"/>
                <w:b/>
                <w:bCs/>
                <w:sz w:val="20"/>
                <w:szCs w:val="20"/>
              </w:rPr>
              <w:t>RLS Ref.</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FBA51A7" w14:textId="77777777" w:rsidR="0088533E" w:rsidRPr="009C3389" w:rsidRDefault="0088533E" w:rsidP="0088533E">
            <w:pPr>
              <w:spacing w:after="0" w:line="240" w:lineRule="auto"/>
              <w:rPr>
                <w:rFonts w:eastAsia="Times New Roman" w:cs="Arial"/>
                <w:sz w:val="20"/>
                <w:szCs w:val="20"/>
                <w:lang w:eastAsia="en-GB"/>
              </w:rPr>
            </w:pPr>
            <w:r>
              <w:rPr>
                <w:rFonts w:cs="Arial"/>
                <w:b/>
                <w:bCs/>
                <w:sz w:val="20"/>
                <w:szCs w:val="20"/>
              </w:rPr>
              <w:t>Planning Application Number</w:t>
            </w:r>
          </w:p>
        </w:tc>
        <w:tc>
          <w:tcPr>
            <w:tcW w:w="2608" w:type="dxa"/>
            <w:tcBorders>
              <w:top w:val="single" w:sz="4" w:space="0" w:color="auto"/>
              <w:left w:val="nil"/>
              <w:bottom w:val="single" w:sz="4" w:space="0" w:color="auto"/>
              <w:right w:val="single" w:sz="36" w:space="0" w:color="auto"/>
            </w:tcBorders>
            <w:shd w:val="clear" w:color="auto" w:fill="D9D9D9" w:themeFill="background1" w:themeFillShade="D9"/>
            <w:vAlign w:val="center"/>
          </w:tcPr>
          <w:p w14:paraId="79DB2E7C" w14:textId="77777777" w:rsidR="0088533E" w:rsidRPr="009C3389" w:rsidRDefault="0088533E" w:rsidP="0088533E">
            <w:pPr>
              <w:spacing w:after="0" w:line="240" w:lineRule="auto"/>
              <w:rPr>
                <w:rFonts w:eastAsia="Times New Roman" w:cs="Arial"/>
                <w:sz w:val="20"/>
                <w:szCs w:val="20"/>
                <w:lang w:eastAsia="en-GB"/>
              </w:rPr>
            </w:pPr>
            <w:r>
              <w:rPr>
                <w:rFonts w:cs="Arial"/>
                <w:b/>
                <w:bCs/>
                <w:sz w:val="20"/>
                <w:szCs w:val="20"/>
              </w:rPr>
              <w:t>Address</w:t>
            </w:r>
          </w:p>
        </w:tc>
        <w:tc>
          <w:tcPr>
            <w:tcW w:w="902" w:type="dxa"/>
            <w:tcBorders>
              <w:top w:val="single" w:sz="4" w:space="0" w:color="auto"/>
              <w:left w:val="single" w:sz="36" w:space="0" w:color="auto"/>
              <w:bottom w:val="single" w:sz="4" w:space="0" w:color="auto"/>
              <w:right w:val="single" w:sz="4" w:space="0" w:color="auto"/>
            </w:tcBorders>
            <w:shd w:val="clear" w:color="auto" w:fill="D9D9D9" w:themeFill="background1" w:themeFillShade="D9"/>
            <w:noWrap/>
            <w:vAlign w:val="center"/>
          </w:tcPr>
          <w:p w14:paraId="68933B70" w14:textId="77777777" w:rsidR="0088533E" w:rsidRPr="009C3389" w:rsidRDefault="0088533E" w:rsidP="0088533E">
            <w:pPr>
              <w:spacing w:after="0" w:line="240" w:lineRule="auto"/>
              <w:jc w:val="right"/>
              <w:rPr>
                <w:rFonts w:eastAsia="Times New Roman" w:cs="Arial"/>
                <w:color w:val="FFFF00"/>
                <w:sz w:val="20"/>
                <w:szCs w:val="20"/>
                <w:lang w:eastAsia="en-GB"/>
              </w:rPr>
            </w:pPr>
            <w:r>
              <w:rPr>
                <w:rFonts w:cs="Arial"/>
                <w:b/>
                <w:bCs/>
                <w:sz w:val="20"/>
                <w:szCs w:val="20"/>
              </w:rPr>
              <w:t>2021/ 2022</w:t>
            </w:r>
          </w:p>
        </w:tc>
        <w:tc>
          <w:tcPr>
            <w:tcW w:w="71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35C2335" w14:textId="77777777" w:rsidR="0088533E" w:rsidRPr="009C3389" w:rsidRDefault="0088533E" w:rsidP="0088533E">
            <w:pPr>
              <w:spacing w:after="0" w:line="240" w:lineRule="auto"/>
              <w:jc w:val="right"/>
              <w:rPr>
                <w:rFonts w:eastAsia="Times New Roman" w:cs="Arial"/>
                <w:sz w:val="20"/>
                <w:szCs w:val="20"/>
                <w:lang w:eastAsia="en-GB"/>
              </w:rPr>
            </w:pPr>
            <w:r>
              <w:rPr>
                <w:rFonts w:cs="Arial"/>
                <w:b/>
                <w:bCs/>
                <w:sz w:val="20"/>
                <w:szCs w:val="20"/>
              </w:rPr>
              <w:t>2022/ 2023</w:t>
            </w:r>
          </w:p>
        </w:tc>
        <w:tc>
          <w:tcPr>
            <w:tcW w:w="71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0BF9B32" w14:textId="77777777" w:rsidR="0088533E" w:rsidRPr="009C3389" w:rsidRDefault="0088533E" w:rsidP="0088533E">
            <w:pPr>
              <w:spacing w:after="0" w:line="240" w:lineRule="auto"/>
              <w:jc w:val="right"/>
              <w:rPr>
                <w:rFonts w:eastAsia="Times New Roman" w:cs="Arial"/>
                <w:sz w:val="20"/>
                <w:szCs w:val="20"/>
                <w:lang w:eastAsia="en-GB"/>
              </w:rPr>
            </w:pPr>
            <w:r>
              <w:rPr>
                <w:rFonts w:cs="Arial"/>
                <w:b/>
                <w:bCs/>
                <w:sz w:val="20"/>
                <w:szCs w:val="20"/>
              </w:rPr>
              <w:t>2023/ 2024</w:t>
            </w:r>
          </w:p>
        </w:tc>
        <w:tc>
          <w:tcPr>
            <w:tcW w:w="717" w:type="dxa"/>
            <w:tcBorders>
              <w:top w:val="single" w:sz="4" w:space="0" w:color="auto"/>
              <w:left w:val="nil"/>
              <w:bottom w:val="single" w:sz="4" w:space="0" w:color="auto"/>
              <w:right w:val="nil"/>
            </w:tcBorders>
            <w:shd w:val="clear" w:color="auto" w:fill="D9D9D9" w:themeFill="background1" w:themeFillShade="D9"/>
            <w:noWrap/>
            <w:vAlign w:val="center"/>
          </w:tcPr>
          <w:p w14:paraId="41B19937" w14:textId="77777777" w:rsidR="0088533E" w:rsidRPr="009C3389" w:rsidRDefault="0088533E" w:rsidP="0088533E">
            <w:pPr>
              <w:spacing w:after="0" w:line="240" w:lineRule="auto"/>
              <w:jc w:val="right"/>
              <w:rPr>
                <w:rFonts w:eastAsia="Times New Roman" w:cs="Arial"/>
                <w:sz w:val="20"/>
                <w:szCs w:val="20"/>
                <w:lang w:eastAsia="en-GB"/>
              </w:rPr>
            </w:pPr>
            <w:r>
              <w:rPr>
                <w:rFonts w:cs="Arial"/>
                <w:b/>
                <w:bCs/>
                <w:sz w:val="20"/>
                <w:szCs w:val="20"/>
              </w:rPr>
              <w:t>2024/ 2025</w:t>
            </w:r>
          </w:p>
        </w:tc>
        <w:tc>
          <w:tcPr>
            <w:tcW w:w="717" w:type="dxa"/>
            <w:tcBorders>
              <w:top w:val="single" w:sz="4" w:space="0" w:color="auto"/>
              <w:left w:val="single" w:sz="4" w:space="0" w:color="auto"/>
              <w:bottom w:val="single" w:sz="4" w:space="0" w:color="auto"/>
              <w:right w:val="single" w:sz="36" w:space="0" w:color="auto"/>
            </w:tcBorders>
            <w:shd w:val="clear" w:color="auto" w:fill="D9D9D9" w:themeFill="background1" w:themeFillShade="D9"/>
            <w:noWrap/>
            <w:vAlign w:val="center"/>
          </w:tcPr>
          <w:p w14:paraId="554FBAD5" w14:textId="77777777" w:rsidR="0088533E" w:rsidRPr="009C3389" w:rsidRDefault="0088533E" w:rsidP="0088533E">
            <w:pPr>
              <w:spacing w:after="0" w:line="240" w:lineRule="auto"/>
              <w:jc w:val="right"/>
              <w:rPr>
                <w:rFonts w:eastAsia="Times New Roman" w:cs="Arial"/>
                <w:sz w:val="20"/>
                <w:szCs w:val="20"/>
                <w:lang w:eastAsia="en-GB"/>
              </w:rPr>
            </w:pPr>
            <w:r>
              <w:rPr>
                <w:rFonts w:cs="Arial"/>
                <w:b/>
                <w:bCs/>
                <w:sz w:val="20"/>
                <w:szCs w:val="20"/>
              </w:rPr>
              <w:t xml:space="preserve">2025/ 2026 </w:t>
            </w:r>
          </w:p>
        </w:tc>
      </w:tr>
      <w:tr w:rsidR="0088533E" w:rsidRPr="009C3389" w14:paraId="695B0CEE" w14:textId="77777777" w:rsidTr="0088533E">
        <w:trPr>
          <w:trHeight w:val="576"/>
        </w:trPr>
        <w:tc>
          <w:tcPr>
            <w:tcW w:w="850" w:type="dxa"/>
            <w:tcBorders>
              <w:top w:val="single" w:sz="4" w:space="0" w:color="auto"/>
              <w:left w:val="single" w:sz="4" w:space="0" w:color="auto"/>
              <w:bottom w:val="single" w:sz="4" w:space="0" w:color="auto"/>
              <w:right w:val="single" w:sz="4" w:space="0" w:color="auto"/>
            </w:tcBorders>
            <w:shd w:val="clear" w:color="auto" w:fill="92D050"/>
            <w:hideMark/>
          </w:tcPr>
          <w:p w14:paraId="3C17A150" w14:textId="77777777" w:rsidR="0088533E" w:rsidRPr="009C3389" w:rsidRDefault="0088533E" w:rsidP="0088533E">
            <w:pPr>
              <w:spacing w:after="0" w:line="240" w:lineRule="auto"/>
              <w:rPr>
                <w:rFonts w:eastAsia="Times New Roman" w:cs="Arial"/>
                <w:sz w:val="20"/>
                <w:szCs w:val="20"/>
                <w:lang w:eastAsia="en-GB"/>
              </w:rPr>
            </w:pPr>
            <w:r>
              <w:rPr>
                <w:rFonts w:cs="Arial"/>
                <w:sz w:val="20"/>
                <w:szCs w:val="20"/>
              </w:rPr>
              <w:t>0134b</w:t>
            </w:r>
          </w:p>
        </w:tc>
        <w:tc>
          <w:tcPr>
            <w:tcW w:w="1418" w:type="dxa"/>
            <w:tcBorders>
              <w:top w:val="single" w:sz="4" w:space="0" w:color="auto"/>
              <w:left w:val="nil"/>
              <w:bottom w:val="single" w:sz="4" w:space="0" w:color="auto"/>
              <w:right w:val="single" w:sz="4" w:space="0" w:color="auto"/>
            </w:tcBorders>
            <w:shd w:val="clear" w:color="auto" w:fill="92D050"/>
            <w:hideMark/>
          </w:tcPr>
          <w:p w14:paraId="7194419E" w14:textId="77777777" w:rsidR="0088533E" w:rsidRPr="009C3389" w:rsidRDefault="0088533E" w:rsidP="0088533E">
            <w:pPr>
              <w:spacing w:after="0" w:line="240" w:lineRule="auto"/>
              <w:rPr>
                <w:rFonts w:eastAsia="Times New Roman" w:cs="Arial"/>
                <w:sz w:val="20"/>
                <w:szCs w:val="20"/>
                <w:lang w:eastAsia="en-GB"/>
              </w:rPr>
            </w:pPr>
            <w:r>
              <w:rPr>
                <w:rFonts w:cs="Arial"/>
                <w:sz w:val="20"/>
                <w:szCs w:val="20"/>
              </w:rPr>
              <w:t>PT12/1930/O</w:t>
            </w:r>
          </w:p>
        </w:tc>
        <w:tc>
          <w:tcPr>
            <w:tcW w:w="2608" w:type="dxa"/>
            <w:tcBorders>
              <w:top w:val="single" w:sz="4" w:space="0" w:color="auto"/>
              <w:left w:val="nil"/>
              <w:bottom w:val="single" w:sz="4" w:space="0" w:color="auto"/>
              <w:right w:val="single" w:sz="36" w:space="0" w:color="auto"/>
            </w:tcBorders>
            <w:shd w:val="clear" w:color="auto" w:fill="92D050"/>
            <w:hideMark/>
          </w:tcPr>
          <w:p w14:paraId="5FA63625" w14:textId="77777777" w:rsidR="0088533E" w:rsidRPr="009C3389" w:rsidRDefault="0088533E" w:rsidP="0088533E">
            <w:pPr>
              <w:spacing w:after="0" w:line="240" w:lineRule="auto"/>
              <w:rPr>
                <w:rFonts w:eastAsia="Times New Roman" w:cs="Arial"/>
                <w:sz w:val="20"/>
                <w:szCs w:val="20"/>
                <w:lang w:eastAsia="en-GB"/>
              </w:rPr>
            </w:pPr>
            <w:r>
              <w:rPr>
                <w:rFonts w:cs="Arial"/>
                <w:sz w:val="20"/>
                <w:szCs w:val="20"/>
              </w:rPr>
              <w:t xml:space="preserve">Cribbs/Patchway NN - Wyke Beck Rd/Fishpool Hill </w:t>
            </w:r>
          </w:p>
        </w:tc>
        <w:tc>
          <w:tcPr>
            <w:tcW w:w="902" w:type="dxa"/>
            <w:tcBorders>
              <w:top w:val="single" w:sz="4" w:space="0" w:color="auto"/>
              <w:left w:val="single" w:sz="36" w:space="0" w:color="auto"/>
              <w:bottom w:val="single" w:sz="4" w:space="0" w:color="auto"/>
              <w:right w:val="single" w:sz="4" w:space="0" w:color="auto"/>
            </w:tcBorders>
            <w:shd w:val="clear" w:color="auto" w:fill="92D050"/>
            <w:noWrap/>
            <w:vAlign w:val="bottom"/>
            <w:hideMark/>
          </w:tcPr>
          <w:p w14:paraId="06780B14" w14:textId="77777777" w:rsidR="0088533E" w:rsidRPr="009C3389" w:rsidRDefault="0088533E" w:rsidP="0088533E">
            <w:pPr>
              <w:spacing w:after="0" w:line="240" w:lineRule="auto"/>
              <w:jc w:val="right"/>
              <w:rPr>
                <w:rFonts w:eastAsia="Times New Roman" w:cs="Arial"/>
                <w:color w:val="FFFF00"/>
                <w:sz w:val="20"/>
                <w:szCs w:val="20"/>
                <w:lang w:eastAsia="en-GB"/>
              </w:rPr>
            </w:pPr>
            <w:r>
              <w:rPr>
                <w:rFonts w:cs="Arial"/>
                <w:color w:val="FFFF00"/>
                <w:sz w:val="20"/>
                <w:szCs w:val="20"/>
              </w:rPr>
              <w:t> </w:t>
            </w:r>
          </w:p>
        </w:tc>
        <w:tc>
          <w:tcPr>
            <w:tcW w:w="717" w:type="dxa"/>
            <w:tcBorders>
              <w:top w:val="single" w:sz="4" w:space="0" w:color="auto"/>
              <w:left w:val="nil"/>
              <w:bottom w:val="single" w:sz="4" w:space="0" w:color="auto"/>
              <w:right w:val="single" w:sz="4" w:space="0" w:color="auto"/>
            </w:tcBorders>
            <w:shd w:val="clear" w:color="auto" w:fill="92D050"/>
            <w:noWrap/>
            <w:vAlign w:val="bottom"/>
            <w:hideMark/>
          </w:tcPr>
          <w:p w14:paraId="464DA561" w14:textId="77777777" w:rsidR="0088533E" w:rsidRPr="009C3389" w:rsidRDefault="0088533E" w:rsidP="0088533E">
            <w:pPr>
              <w:spacing w:after="0" w:line="240" w:lineRule="auto"/>
              <w:jc w:val="right"/>
              <w:rPr>
                <w:rFonts w:eastAsia="Times New Roman" w:cs="Arial"/>
                <w:sz w:val="20"/>
                <w:szCs w:val="20"/>
                <w:lang w:eastAsia="en-GB"/>
              </w:rPr>
            </w:pPr>
            <w:r>
              <w:rPr>
                <w:rFonts w:cs="Arial"/>
                <w:color w:val="FFFF00"/>
                <w:sz w:val="20"/>
                <w:szCs w:val="20"/>
              </w:rPr>
              <w:t> </w:t>
            </w:r>
          </w:p>
        </w:tc>
        <w:tc>
          <w:tcPr>
            <w:tcW w:w="717" w:type="dxa"/>
            <w:tcBorders>
              <w:top w:val="single" w:sz="4" w:space="0" w:color="auto"/>
              <w:left w:val="nil"/>
              <w:bottom w:val="single" w:sz="4" w:space="0" w:color="auto"/>
              <w:right w:val="single" w:sz="4" w:space="0" w:color="auto"/>
            </w:tcBorders>
            <w:shd w:val="clear" w:color="auto" w:fill="92D050"/>
            <w:noWrap/>
            <w:vAlign w:val="bottom"/>
            <w:hideMark/>
          </w:tcPr>
          <w:p w14:paraId="2BCE4D09" w14:textId="77777777" w:rsidR="0088533E" w:rsidRPr="009C3389" w:rsidRDefault="0088533E" w:rsidP="0088533E">
            <w:pPr>
              <w:spacing w:after="0" w:line="240" w:lineRule="auto"/>
              <w:jc w:val="right"/>
              <w:rPr>
                <w:rFonts w:eastAsia="Times New Roman" w:cs="Arial"/>
                <w:sz w:val="20"/>
                <w:szCs w:val="20"/>
                <w:lang w:eastAsia="en-GB"/>
              </w:rPr>
            </w:pPr>
            <w:r>
              <w:rPr>
                <w:rFonts w:cs="Arial"/>
                <w:color w:val="FFFF00"/>
                <w:sz w:val="20"/>
                <w:szCs w:val="20"/>
              </w:rPr>
              <w:t> </w:t>
            </w:r>
          </w:p>
        </w:tc>
        <w:tc>
          <w:tcPr>
            <w:tcW w:w="717" w:type="dxa"/>
            <w:tcBorders>
              <w:top w:val="single" w:sz="4" w:space="0" w:color="auto"/>
              <w:left w:val="nil"/>
              <w:bottom w:val="single" w:sz="4" w:space="0" w:color="auto"/>
              <w:right w:val="nil"/>
            </w:tcBorders>
            <w:shd w:val="clear" w:color="auto" w:fill="92D050"/>
            <w:noWrap/>
            <w:vAlign w:val="bottom"/>
            <w:hideMark/>
          </w:tcPr>
          <w:p w14:paraId="246E2119" w14:textId="77777777" w:rsidR="0088533E" w:rsidRPr="009C3389" w:rsidRDefault="0088533E" w:rsidP="0088533E">
            <w:pPr>
              <w:spacing w:after="0" w:line="240" w:lineRule="auto"/>
              <w:jc w:val="right"/>
              <w:rPr>
                <w:rFonts w:eastAsia="Times New Roman" w:cs="Arial"/>
                <w:sz w:val="20"/>
                <w:szCs w:val="20"/>
                <w:lang w:eastAsia="en-GB"/>
              </w:rPr>
            </w:pPr>
            <w:r>
              <w:rPr>
                <w:rFonts w:cs="Arial"/>
                <w:color w:val="FFFF00"/>
                <w:sz w:val="20"/>
                <w:szCs w:val="20"/>
              </w:rPr>
              <w:t> </w:t>
            </w:r>
          </w:p>
        </w:tc>
        <w:tc>
          <w:tcPr>
            <w:tcW w:w="717" w:type="dxa"/>
            <w:tcBorders>
              <w:top w:val="single" w:sz="4" w:space="0" w:color="auto"/>
              <w:left w:val="single" w:sz="4" w:space="0" w:color="auto"/>
              <w:bottom w:val="single" w:sz="4" w:space="0" w:color="auto"/>
              <w:right w:val="single" w:sz="36" w:space="0" w:color="auto"/>
            </w:tcBorders>
            <w:shd w:val="clear" w:color="auto" w:fill="92D050"/>
            <w:noWrap/>
            <w:vAlign w:val="bottom"/>
            <w:hideMark/>
          </w:tcPr>
          <w:p w14:paraId="2FF872DB" w14:textId="77777777" w:rsidR="0088533E" w:rsidRPr="009C3389" w:rsidRDefault="0088533E" w:rsidP="0088533E">
            <w:pPr>
              <w:spacing w:after="0" w:line="240" w:lineRule="auto"/>
              <w:jc w:val="right"/>
              <w:rPr>
                <w:rFonts w:eastAsia="Times New Roman" w:cs="Arial"/>
                <w:sz w:val="20"/>
                <w:szCs w:val="20"/>
                <w:lang w:eastAsia="en-GB"/>
              </w:rPr>
            </w:pPr>
            <w:r>
              <w:rPr>
                <w:rFonts w:cs="Arial"/>
                <w:sz w:val="20"/>
                <w:szCs w:val="20"/>
              </w:rPr>
              <w:t>100</w:t>
            </w:r>
          </w:p>
        </w:tc>
      </w:tr>
    </w:tbl>
    <w:p w14:paraId="40D988F1" w14:textId="77777777" w:rsidR="0088533E" w:rsidRPr="003252E3" w:rsidRDefault="0088533E" w:rsidP="0088533E">
      <w:pPr>
        <w:spacing w:after="120" w:line="360" w:lineRule="auto"/>
        <w:ind w:left="720"/>
        <w:rPr>
          <w:rFonts w:cs="Arial"/>
          <w:b/>
          <w:szCs w:val="24"/>
        </w:rPr>
      </w:pPr>
    </w:p>
    <w:p w14:paraId="3F08AD98" w14:textId="490E3379" w:rsidR="0088533E" w:rsidRPr="0088533E" w:rsidRDefault="0088533E" w:rsidP="0088533E">
      <w:pPr>
        <w:pStyle w:val="ListParagraph"/>
        <w:spacing w:after="120" w:line="360" w:lineRule="auto"/>
        <w:jc w:val="center"/>
        <w:rPr>
          <w:rFonts w:cs="Arial"/>
          <w:sz w:val="22"/>
          <w:szCs w:val="24"/>
        </w:rPr>
      </w:pPr>
      <w:r w:rsidRPr="0088533E">
        <w:rPr>
          <w:rFonts w:cs="Arial"/>
          <w:sz w:val="22"/>
          <w:szCs w:val="24"/>
        </w:rPr>
        <w:t>Table 23 – Extract from the 2020/21 Housing Trajectory for 0134b</w:t>
      </w:r>
    </w:p>
    <w:p w14:paraId="71C678A8" w14:textId="4AF879D5" w:rsidR="00072B3D" w:rsidRPr="00072B3D" w:rsidRDefault="003252E3" w:rsidP="0088533E">
      <w:pPr>
        <w:numPr>
          <w:ilvl w:val="1"/>
          <w:numId w:val="13"/>
        </w:numPr>
        <w:spacing w:after="120" w:line="360" w:lineRule="auto"/>
        <w:rPr>
          <w:rFonts w:cs="Arial"/>
          <w:b/>
          <w:szCs w:val="24"/>
        </w:rPr>
      </w:pPr>
      <w:r>
        <w:rPr>
          <w:rFonts w:cs="Arial"/>
          <w:szCs w:val="24"/>
        </w:rPr>
        <w:t>T</w:t>
      </w:r>
      <w:r w:rsidR="001871FF" w:rsidRPr="00072B3D">
        <w:rPr>
          <w:rFonts w:cs="Arial"/>
          <w:szCs w:val="24"/>
        </w:rPr>
        <w:t xml:space="preserve">he first parcel </w:t>
      </w:r>
      <w:r>
        <w:rPr>
          <w:rFonts w:cs="Arial"/>
          <w:szCs w:val="24"/>
        </w:rPr>
        <w:t xml:space="preserve">was submitted </w:t>
      </w:r>
      <w:r w:rsidR="00DF5EB7">
        <w:rPr>
          <w:rFonts w:cs="Arial"/>
          <w:szCs w:val="24"/>
        </w:rPr>
        <w:t xml:space="preserve">by Redrow </w:t>
      </w:r>
      <w:r>
        <w:rPr>
          <w:rFonts w:cs="Arial"/>
          <w:szCs w:val="24"/>
        </w:rPr>
        <w:t>as a full application rather than a reserved matters (</w:t>
      </w:r>
      <w:r w:rsidRPr="00072B3D">
        <w:rPr>
          <w:rFonts w:cs="Arial"/>
          <w:szCs w:val="24"/>
        </w:rPr>
        <w:t>PT15/4165/F</w:t>
      </w:r>
      <w:r>
        <w:rPr>
          <w:rFonts w:cs="Arial"/>
          <w:szCs w:val="24"/>
        </w:rPr>
        <w:t xml:space="preserve">) and is </w:t>
      </w:r>
      <w:r w:rsidR="001871FF" w:rsidRPr="00072B3D">
        <w:rPr>
          <w:rFonts w:cs="Arial"/>
          <w:szCs w:val="24"/>
        </w:rPr>
        <w:t xml:space="preserve">for </w:t>
      </w:r>
      <w:proofErr w:type="gramStart"/>
      <w:r w:rsidR="001871FF" w:rsidRPr="00072B3D">
        <w:rPr>
          <w:rFonts w:cs="Arial"/>
          <w:szCs w:val="24"/>
        </w:rPr>
        <w:t>80</w:t>
      </w:r>
      <w:proofErr w:type="gramEnd"/>
      <w:r w:rsidR="001871FF" w:rsidRPr="00072B3D">
        <w:rPr>
          <w:rFonts w:cs="Arial"/>
          <w:szCs w:val="24"/>
        </w:rPr>
        <w:t xml:space="preserve"> dwellings</w:t>
      </w:r>
      <w:r>
        <w:rPr>
          <w:rFonts w:cs="Arial"/>
          <w:szCs w:val="24"/>
        </w:rPr>
        <w:t>.</w:t>
      </w:r>
      <w:r w:rsidR="00DE06E5">
        <w:rPr>
          <w:rFonts w:cs="Arial"/>
          <w:szCs w:val="24"/>
        </w:rPr>
        <w:t xml:space="preserve"> </w:t>
      </w:r>
      <w:r>
        <w:rPr>
          <w:rFonts w:cs="Arial"/>
          <w:szCs w:val="24"/>
        </w:rPr>
        <w:t xml:space="preserve">This </w:t>
      </w:r>
      <w:proofErr w:type="gramStart"/>
      <w:r>
        <w:rPr>
          <w:rFonts w:cs="Arial"/>
          <w:szCs w:val="24"/>
        </w:rPr>
        <w:t>was approved</w:t>
      </w:r>
      <w:proofErr w:type="gramEnd"/>
      <w:r>
        <w:rPr>
          <w:rFonts w:cs="Arial"/>
          <w:szCs w:val="24"/>
        </w:rPr>
        <w:t xml:space="preserve"> on</w:t>
      </w:r>
      <w:r w:rsidR="001871FF" w:rsidRPr="00072B3D">
        <w:rPr>
          <w:rFonts w:cs="Arial"/>
          <w:szCs w:val="24"/>
        </w:rPr>
        <w:t xml:space="preserve"> </w:t>
      </w:r>
      <w:r w:rsidR="00DF5EB7">
        <w:rPr>
          <w:rFonts w:cs="Arial"/>
          <w:szCs w:val="24"/>
        </w:rPr>
        <w:t xml:space="preserve">31/05/2019. </w:t>
      </w:r>
    </w:p>
    <w:p w14:paraId="32B35D78" w14:textId="5B3F0785" w:rsidR="00DC5334" w:rsidRPr="00072B3D" w:rsidRDefault="00072B3D" w:rsidP="0088533E">
      <w:pPr>
        <w:numPr>
          <w:ilvl w:val="1"/>
          <w:numId w:val="13"/>
        </w:numPr>
        <w:spacing w:after="120" w:line="360" w:lineRule="auto"/>
        <w:rPr>
          <w:rFonts w:cs="Arial"/>
          <w:b/>
          <w:szCs w:val="24"/>
        </w:rPr>
      </w:pPr>
      <w:r w:rsidRPr="00072B3D">
        <w:rPr>
          <w:rFonts w:cs="Arial"/>
          <w:szCs w:val="24"/>
        </w:rPr>
        <w:t>The second</w:t>
      </w:r>
      <w:r w:rsidR="00DC5334" w:rsidRPr="00072B3D">
        <w:rPr>
          <w:rFonts w:cs="Arial"/>
          <w:szCs w:val="24"/>
        </w:rPr>
        <w:t xml:space="preserve"> parcel of </w:t>
      </w:r>
      <w:proofErr w:type="gramStart"/>
      <w:r w:rsidR="001871FF" w:rsidRPr="00072B3D">
        <w:rPr>
          <w:rFonts w:cs="Arial"/>
          <w:szCs w:val="24"/>
        </w:rPr>
        <w:t>235</w:t>
      </w:r>
      <w:r w:rsidR="00DC5334" w:rsidRPr="00072B3D">
        <w:rPr>
          <w:rFonts w:cs="Arial"/>
          <w:szCs w:val="24"/>
        </w:rPr>
        <w:t xml:space="preserve"> units has been submitted </w:t>
      </w:r>
      <w:r w:rsidR="00DF5EB7">
        <w:rPr>
          <w:rFonts w:cs="Arial"/>
          <w:szCs w:val="24"/>
        </w:rPr>
        <w:t>by Persimmon Homes</w:t>
      </w:r>
      <w:proofErr w:type="gramEnd"/>
      <w:r w:rsidR="00DF5EB7">
        <w:rPr>
          <w:rFonts w:cs="Arial"/>
          <w:szCs w:val="24"/>
        </w:rPr>
        <w:t xml:space="preserve"> </w:t>
      </w:r>
      <w:r w:rsidR="00DC5334" w:rsidRPr="00072B3D">
        <w:rPr>
          <w:rFonts w:cs="Arial"/>
          <w:szCs w:val="24"/>
        </w:rPr>
        <w:t>as a reserve</w:t>
      </w:r>
      <w:r w:rsidR="001871FF" w:rsidRPr="00072B3D">
        <w:rPr>
          <w:rFonts w:cs="Arial"/>
          <w:szCs w:val="24"/>
        </w:rPr>
        <w:t>d</w:t>
      </w:r>
      <w:r w:rsidR="00DC5334" w:rsidRPr="00072B3D">
        <w:rPr>
          <w:rFonts w:cs="Arial"/>
          <w:szCs w:val="24"/>
        </w:rPr>
        <w:t xml:space="preserve"> matters and is currently waiting for approval</w:t>
      </w:r>
      <w:r w:rsidR="00DF5EB7">
        <w:rPr>
          <w:rFonts w:cs="Arial"/>
          <w:szCs w:val="24"/>
        </w:rPr>
        <w:t xml:space="preserve"> (P21/05421/RM).</w:t>
      </w:r>
      <w:r w:rsidR="00DC5334" w:rsidRPr="00072B3D">
        <w:rPr>
          <w:rFonts w:cs="Arial"/>
          <w:szCs w:val="24"/>
        </w:rPr>
        <w:t xml:space="preserve"> Gr</w:t>
      </w:r>
      <w:r>
        <w:rPr>
          <w:rFonts w:cs="Arial"/>
          <w:szCs w:val="24"/>
        </w:rPr>
        <w:t xml:space="preserve">ound works are underway on site and it </w:t>
      </w:r>
      <w:proofErr w:type="gramStart"/>
      <w:r>
        <w:rPr>
          <w:rFonts w:cs="Arial"/>
          <w:szCs w:val="24"/>
        </w:rPr>
        <w:t>is anticipated</w:t>
      </w:r>
      <w:proofErr w:type="gramEnd"/>
      <w:r>
        <w:rPr>
          <w:rFonts w:cs="Arial"/>
          <w:szCs w:val="24"/>
        </w:rPr>
        <w:t xml:space="preserve"> the reserved matters will be determined in 2022.</w:t>
      </w:r>
    </w:p>
    <w:p w14:paraId="24E4EB96" w14:textId="4ECD186A" w:rsidR="00DC5334" w:rsidRPr="00A63595" w:rsidRDefault="00DC5334" w:rsidP="0088533E">
      <w:pPr>
        <w:numPr>
          <w:ilvl w:val="1"/>
          <w:numId w:val="13"/>
        </w:numPr>
        <w:spacing w:after="120" w:line="360" w:lineRule="auto"/>
        <w:rPr>
          <w:rFonts w:cs="Arial"/>
          <w:b/>
          <w:szCs w:val="24"/>
        </w:rPr>
      </w:pPr>
      <w:r>
        <w:rPr>
          <w:rFonts w:cs="Arial"/>
          <w:szCs w:val="24"/>
        </w:rPr>
        <w:t>Persimmon sent us their b</w:t>
      </w:r>
      <w:r w:rsidR="00072B3D">
        <w:rPr>
          <w:rFonts w:cs="Arial"/>
          <w:szCs w:val="24"/>
        </w:rPr>
        <w:t>uildout projections for the reserved matters</w:t>
      </w:r>
      <w:r>
        <w:rPr>
          <w:rFonts w:cs="Arial"/>
          <w:szCs w:val="24"/>
        </w:rPr>
        <w:t xml:space="preserve"> in 2</w:t>
      </w:r>
      <w:r w:rsidR="00072B3D">
        <w:rPr>
          <w:rFonts w:cs="Arial"/>
          <w:szCs w:val="24"/>
        </w:rPr>
        <w:t>021</w:t>
      </w:r>
      <w:r>
        <w:rPr>
          <w:rFonts w:cs="Arial"/>
          <w:szCs w:val="24"/>
        </w:rPr>
        <w:t xml:space="preserve"> </w:t>
      </w:r>
      <w:r w:rsidR="006B6B6B">
        <w:rPr>
          <w:rFonts w:cs="Arial"/>
          <w:szCs w:val="24"/>
        </w:rPr>
        <w:t xml:space="preserve">which </w:t>
      </w:r>
      <w:proofErr w:type="gramStart"/>
      <w:r w:rsidR="006B6B6B">
        <w:rPr>
          <w:rFonts w:cs="Arial"/>
          <w:szCs w:val="24"/>
        </w:rPr>
        <w:t>are attached</w:t>
      </w:r>
      <w:proofErr w:type="gramEnd"/>
      <w:r w:rsidR="006B6B6B">
        <w:rPr>
          <w:rFonts w:cs="Arial"/>
          <w:szCs w:val="24"/>
        </w:rPr>
        <w:t xml:space="preserve"> in A</w:t>
      </w:r>
      <w:r>
        <w:rPr>
          <w:rFonts w:cs="Arial"/>
          <w:szCs w:val="24"/>
        </w:rPr>
        <w:t>ppendix</w:t>
      </w:r>
      <w:r w:rsidR="006B6B6B">
        <w:rPr>
          <w:rFonts w:cs="Arial"/>
          <w:szCs w:val="24"/>
        </w:rPr>
        <w:t xml:space="preserve"> I</w:t>
      </w:r>
      <w:r>
        <w:rPr>
          <w:rFonts w:cs="Arial"/>
          <w:szCs w:val="24"/>
        </w:rPr>
        <w:t xml:space="preserve">. </w:t>
      </w:r>
    </w:p>
    <w:p w14:paraId="3EE854A5" w14:textId="77777777" w:rsidR="00A63595" w:rsidRPr="0088533E" w:rsidRDefault="00A63595" w:rsidP="00A63595">
      <w:pPr>
        <w:spacing w:after="120" w:line="360" w:lineRule="auto"/>
        <w:ind w:left="1440"/>
        <w:rPr>
          <w:rFonts w:cs="Arial"/>
          <w:b/>
          <w:szCs w:val="24"/>
        </w:rPr>
      </w:pPr>
    </w:p>
    <w:p w14:paraId="7D2EA3E4" w14:textId="77777777" w:rsidR="00DC5334" w:rsidRPr="00EC7E96" w:rsidRDefault="00DC5334" w:rsidP="0088533E">
      <w:pPr>
        <w:numPr>
          <w:ilvl w:val="1"/>
          <w:numId w:val="13"/>
        </w:numPr>
        <w:spacing w:after="120" w:line="360" w:lineRule="auto"/>
        <w:rPr>
          <w:rFonts w:cs="Arial"/>
          <w:szCs w:val="24"/>
          <w:u w:val="single"/>
        </w:rPr>
      </w:pPr>
      <w:r w:rsidRPr="00EC7E96">
        <w:rPr>
          <w:rFonts w:cs="Arial"/>
          <w:szCs w:val="24"/>
          <w:u w:val="single"/>
        </w:rPr>
        <w:t>0134c</w:t>
      </w:r>
      <w:r w:rsidRPr="00EC7E96">
        <w:rPr>
          <w:rFonts w:cs="Arial"/>
          <w:szCs w:val="24"/>
          <w:u w:val="single"/>
        </w:rPr>
        <w:tab/>
        <w:t>- PT14/3867/O Cribbs/Patchway - Former Filton</w:t>
      </w:r>
      <w:r>
        <w:rPr>
          <w:rFonts w:cs="Arial"/>
          <w:szCs w:val="24"/>
          <w:u w:val="single"/>
        </w:rPr>
        <w:t xml:space="preserve"> Airfield YTL (PT14/3867/O)</w:t>
      </w:r>
    </w:p>
    <w:p w14:paraId="3BE0B9CB" w14:textId="77777777" w:rsidR="00793C0F" w:rsidRDefault="00DC5334" w:rsidP="0088533E">
      <w:pPr>
        <w:numPr>
          <w:ilvl w:val="1"/>
          <w:numId w:val="13"/>
        </w:numPr>
        <w:spacing w:after="120" w:line="360" w:lineRule="auto"/>
        <w:rPr>
          <w:rFonts w:cs="Arial"/>
          <w:szCs w:val="24"/>
        </w:rPr>
      </w:pPr>
      <w:r w:rsidRPr="00E170EA">
        <w:rPr>
          <w:rFonts w:cs="Arial"/>
          <w:szCs w:val="24"/>
        </w:rPr>
        <w:t xml:space="preserve">This site is controlled by YTL, an international company with a proven </w:t>
      </w:r>
      <w:proofErr w:type="gramStart"/>
      <w:r w:rsidRPr="00E170EA">
        <w:rPr>
          <w:rFonts w:cs="Arial"/>
          <w:szCs w:val="24"/>
        </w:rPr>
        <w:t>track record</w:t>
      </w:r>
      <w:proofErr w:type="gramEnd"/>
      <w:r w:rsidRPr="00E170EA">
        <w:rPr>
          <w:rFonts w:cs="Arial"/>
          <w:szCs w:val="24"/>
        </w:rPr>
        <w:t xml:space="preserve"> in the delivery of large scale development and </w:t>
      </w:r>
      <w:r w:rsidRPr="00E170EA">
        <w:rPr>
          <w:rFonts w:cs="Arial"/>
          <w:szCs w:val="24"/>
        </w:rPr>
        <w:lastRenderedPageBreak/>
        <w:t xml:space="preserve">infrastructure. YTL do not operate the same business model as typical UK housebuilders, and instead seek to deliver development themselves (rather than sell on development parcels and/ or subcontract) and retain land interests. </w:t>
      </w:r>
    </w:p>
    <w:p w14:paraId="588D04C2" w14:textId="77777777" w:rsidR="00793C0F" w:rsidRDefault="00DC5334" w:rsidP="0088533E">
      <w:pPr>
        <w:numPr>
          <w:ilvl w:val="1"/>
          <w:numId w:val="13"/>
        </w:numPr>
        <w:spacing w:after="120" w:line="360" w:lineRule="auto"/>
        <w:rPr>
          <w:rFonts w:cs="Arial"/>
          <w:szCs w:val="24"/>
        </w:rPr>
      </w:pPr>
      <w:r w:rsidRPr="00E170EA">
        <w:rPr>
          <w:rFonts w:cs="Arial"/>
          <w:szCs w:val="24"/>
        </w:rPr>
        <w:t xml:space="preserve">The site benefits from outline consent for up to 2675 homes, including a Section 106 agreement signed in February 2018. This </w:t>
      </w:r>
      <w:proofErr w:type="gramStart"/>
      <w:r w:rsidRPr="00E170EA">
        <w:rPr>
          <w:rFonts w:cs="Arial"/>
          <w:szCs w:val="24"/>
        </w:rPr>
        <w:t>was completed</w:t>
      </w:r>
      <w:proofErr w:type="gramEnd"/>
      <w:r w:rsidRPr="00E170EA">
        <w:rPr>
          <w:rFonts w:cs="Arial"/>
          <w:szCs w:val="24"/>
        </w:rPr>
        <w:t xml:space="preserve"> alongside an overarching ‘Framework Agreement’ that sets out how financial contributions will be paid to the Council, and how the Council will deliver infrastructure across the wider development allocation in step with delivery of development on site. </w:t>
      </w:r>
    </w:p>
    <w:p w14:paraId="2FC71C1D" w14:textId="34FC7239" w:rsidR="00E84323" w:rsidRDefault="00DC5334" w:rsidP="0088533E">
      <w:pPr>
        <w:numPr>
          <w:ilvl w:val="1"/>
          <w:numId w:val="13"/>
        </w:numPr>
        <w:spacing w:after="120" w:line="360" w:lineRule="auto"/>
        <w:rPr>
          <w:rFonts w:cs="Arial"/>
          <w:szCs w:val="24"/>
        </w:rPr>
      </w:pPr>
      <w:r w:rsidRPr="00E170EA">
        <w:rPr>
          <w:rFonts w:cs="Arial"/>
          <w:szCs w:val="24"/>
        </w:rPr>
        <w:t>One of the key benefits of this approach is to mitigate the usual upfront financial costs to developers of ‘front-loading’ infrastructure delivery, thereby improving viability and delivery rates</w:t>
      </w:r>
      <w:r w:rsidR="00E84323">
        <w:rPr>
          <w:rFonts w:cs="Arial"/>
          <w:szCs w:val="24"/>
        </w:rPr>
        <w:t>.</w:t>
      </w:r>
    </w:p>
    <w:p w14:paraId="41CCC10F" w14:textId="77777777" w:rsidR="00E84323" w:rsidRDefault="00E84323" w:rsidP="0088533E">
      <w:pPr>
        <w:numPr>
          <w:ilvl w:val="1"/>
          <w:numId w:val="13"/>
        </w:numPr>
        <w:spacing w:after="120" w:line="360" w:lineRule="auto"/>
        <w:rPr>
          <w:rFonts w:cs="Arial"/>
          <w:szCs w:val="24"/>
        </w:rPr>
      </w:pPr>
      <w:r w:rsidRPr="00E84323">
        <w:rPr>
          <w:rFonts w:cs="Arial"/>
          <w:szCs w:val="24"/>
        </w:rPr>
        <w:t xml:space="preserve">The Council has been </w:t>
      </w:r>
      <w:proofErr w:type="gramStart"/>
      <w:r w:rsidRPr="00E84323">
        <w:rPr>
          <w:rFonts w:cs="Arial"/>
          <w:szCs w:val="24"/>
        </w:rPr>
        <w:t>working</w:t>
      </w:r>
      <w:proofErr w:type="gramEnd"/>
      <w:r w:rsidRPr="00E84323">
        <w:rPr>
          <w:rFonts w:cs="Arial"/>
          <w:szCs w:val="24"/>
        </w:rPr>
        <w:t xml:space="preserve"> with the developer YTL to ensure the infrastructure is delivered to support such a large scheme.</w:t>
      </w:r>
    </w:p>
    <w:p w14:paraId="4BEDB5C2" w14:textId="2F9BFF0B" w:rsidR="00E84323" w:rsidRPr="00E84323" w:rsidRDefault="00E84323" w:rsidP="0088533E">
      <w:pPr>
        <w:numPr>
          <w:ilvl w:val="1"/>
          <w:numId w:val="13"/>
        </w:numPr>
        <w:spacing w:after="120" w:line="360" w:lineRule="auto"/>
        <w:rPr>
          <w:rFonts w:cs="Arial"/>
          <w:szCs w:val="24"/>
        </w:rPr>
      </w:pPr>
      <w:r w:rsidRPr="00E84323">
        <w:rPr>
          <w:rFonts w:cs="Arial"/>
          <w:szCs w:val="24"/>
        </w:rPr>
        <w:t>Following on from the outline approval the Council is assessing the following applications</w:t>
      </w:r>
      <w:r w:rsidR="00E23E8F">
        <w:rPr>
          <w:rFonts w:cs="Arial"/>
          <w:szCs w:val="24"/>
        </w:rPr>
        <w:t>:</w:t>
      </w:r>
    </w:p>
    <w:tbl>
      <w:tblPr>
        <w:tblStyle w:val="TableGrid"/>
        <w:tblW w:w="9356" w:type="dxa"/>
        <w:tblInd w:w="562" w:type="dxa"/>
        <w:tblLook w:val="04A0" w:firstRow="1" w:lastRow="0" w:firstColumn="1" w:lastColumn="0" w:noHBand="0" w:noVBand="1"/>
      </w:tblPr>
      <w:tblGrid>
        <w:gridCol w:w="1843"/>
        <w:gridCol w:w="2552"/>
        <w:gridCol w:w="4961"/>
      </w:tblGrid>
      <w:tr w:rsidR="00E84323" w:rsidRPr="00353864" w14:paraId="062F527C" w14:textId="77777777" w:rsidTr="0088533E">
        <w:tc>
          <w:tcPr>
            <w:tcW w:w="1843" w:type="dxa"/>
          </w:tcPr>
          <w:p w14:paraId="42E05388" w14:textId="77777777" w:rsidR="00E84323" w:rsidRDefault="00E84323" w:rsidP="005B1F0C">
            <w:pPr>
              <w:rPr>
                <w:b/>
                <w:bCs/>
                <w:sz w:val="20"/>
                <w:szCs w:val="20"/>
              </w:rPr>
            </w:pPr>
            <w:r>
              <w:rPr>
                <w:b/>
                <w:bCs/>
                <w:sz w:val="20"/>
                <w:szCs w:val="20"/>
              </w:rPr>
              <w:t xml:space="preserve">Highway/Lagoon </w:t>
            </w:r>
            <w:r w:rsidRPr="00353864">
              <w:rPr>
                <w:b/>
                <w:bCs/>
                <w:sz w:val="20"/>
                <w:szCs w:val="20"/>
              </w:rPr>
              <w:t xml:space="preserve">Infrastructure Application </w:t>
            </w:r>
          </w:p>
          <w:p w14:paraId="32F15AE7" w14:textId="77777777" w:rsidR="00E84323" w:rsidRPr="00353864" w:rsidRDefault="00E84323" w:rsidP="005B1F0C">
            <w:pPr>
              <w:rPr>
                <w:b/>
                <w:bCs/>
                <w:sz w:val="20"/>
                <w:szCs w:val="20"/>
              </w:rPr>
            </w:pPr>
            <w:r>
              <w:rPr>
                <w:b/>
                <w:bCs/>
                <w:sz w:val="20"/>
                <w:szCs w:val="20"/>
              </w:rPr>
              <w:t>(P21/05318/RM)</w:t>
            </w:r>
          </w:p>
          <w:p w14:paraId="7039293B" w14:textId="77777777" w:rsidR="00E84323" w:rsidRPr="00353864" w:rsidRDefault="00E84323" w:rsidP="005B1F0C">
            <w:pPr>
              <w:rPr>
                <w:b/>
                <w:bCs/>
                <w:sz w:val="20"/>
                <w:szCs w:val="20"/>
              </w:rPr>
            </w:pPr>
          </w:p>
        </w:tc>
        <w:tc>
          <w:tcPr>
            <w:tcW w:w="2552" w:type="dxa"/>
          </w:tcPr>
          <w:p w14:paraId="5BEFAA0D" w14:textId="77777777" w:rsidR="00E84323" w:rsidRDefault="00E84323" w:rsidP="005B1F0C">
            <w:pPr>
              <w:rPr>
                <w:sz w:val="20"/>
                <w:szCs w:val="20"/>
              </w:rPr>
            </w:pPr>
            <w:r>
              <w:rPr>
                <w:sz w:val="20"/>
                <w:szCs w:val="20"/>
              </w:rPr>
              <w:t xml:space="preserve">Reserved Matters </w:t>
            </w:r>
            <w:r w:rsidRPr="00AE26A3">
              <w:rPr>
                <w:sz w:val="20"/>
                <w:szCs w:val="20"/>
              </w:rPr>
              <w:t xml:space="preserve">application for </w:t>
            </w:r>
            <w:r>
              <w:rPr>
                <w:sz w:val="20"/>
                <w:szCs w:val="20"/>
              </w:rPr>
              <w:t xml:space="preserve">delivery of </w:t>
            </w:r>
            <w:r w:rsidRPr="00AE26A3">
              <w:rPr>
                <w:sz w:val="20"/>
                <w:szCs w:val="20"/>
              </w:rPr>
              <w:t xml:space="preserve">the main </w:t>
            </w:r>
            <w:proofErr w:type="gramStart"/>
            <w:r w:rsidRPr="00AE26A3">
              <w:rPr>
                <w:sz w:val="20"/>
                <w:szCs w:val="20"/>
              </w:rPr>
              <w:t>highway</w:t>
            </w:r>
            <w:r>
              <w:rPr>
                <w:sz w:val="20"/>
                <w:szCs w:val="20"/>
              </w:rPr>
              <w:t>s</w:t>
            </w:r>
            <w:proofErr w:type="gramEnd"/>
            <w:r>
              <w:rPr>
                <w:sz w:val="20"/>
                <w:szCs w:val="20"/>
              </w:rPr>
              <w:t xml:space="preserve"> infrastructure </w:t>
            </w:r>
            <w:r w:rsidRPr="00AE26A3">
              <w:rPr>
                <w:sz w:val="20"/>
                <w:szCs w:val="20"/>
              </w:rPr>
              <w:t>running from the A38, east-west to the North-South Lin</w:t>
            </w:r>
            <w:r>
              <w:rPr>
                <w:sz w:val="20"/>
                <w:szCs w:val="20"/>
              </w:rPr>
              <w:t xml:space="preserve">k and serving the new station. Details of proposed drainage works including to the Lagoon on other side of A38. </w:t>
            </w:r>
          </w:p>
          <w:p w14:paraId="145BAB0A" w14:textId="77777777" w:rsidR="00E84323" w:rsidRPr="00AE26A3" w:rsidRDefault="00E84323" w:rsidP="005B1F0C">
            <w:pPr>
              <w:rPr>
                <w:sz w:val="20"/>
                <w:szCs w:val="20"/>
              </w:rPr>
            </w:pPr>
          </w:p>
        </w:tc>
        <w:tc>
          <w:tcPr>
            <w:tcW w:w="4961" w:type="dxa"/>
          </w:tcPr>
          <w:p w14:paraId="1BBD4AD8" w14:textId="77777777" w:rsidR="00E84323" w:rsidRDefault="00E84323" w:rsidP="00E84323">
            <w:pPr>
              <w:pStyle w:val="ListParagraph"/>
              <w:numPr>
                <w:ilvl w:val="0"/>
                <w:numId w:val="11"/>
              </w:numPr>
              <w:suppressAutoHyphens/>
              <w:autoSpaceDN w:val="0"/>
              <w:spacing w:after="160" w:line="256" w:lineRule="auto"/>
              <w:contextualSpacing w:val="0"/>
              <w:textAlignment w:val="baseline"/>
              <w:rPr>
                <w:sz w:val="20"/>
                <w:szCs w:val="20"/>
              </w:rPr>
            </w:pPr>
            <w:r w:rsidRPr="00353864">
              <w:rPr>
                <w:sz w:val="20"/>
                <w:szCs w:val="20"/>
              </w:rPr>
              <w:t xml:space="preserve">Consultees </w:t>
            </w:r>
            <w:r>
              <w:rPr>
                <w:sz w:val="20"/>
                <w:szCs w:val="20"/>
              </w:rPr>
              <w:t>are currently reviewing YTL’s revised submissions, in response to feedback.</w:t>
            </w:r>
          </w:p>
          <w:p w14:paraId="47ECFA63" w14:textId="77777777" w:rsidR="00E84323" w:rsidRDefault="00E84323" w:rsidP="00E84323">
            <w:pPr>
              <w:pStyle w:val="ListParagraph"/>
              <w:numPr>
                <w:ilvl w:val="0"/>
                <w:numId w:val="11"/>
              </w:numPr>
              <w:suppressAutoHyphens/>
              <w:autoSpaceDN w:val="0"/>
              <w:spacing w:after="160" w:line="256" w:lineRule="auto"/>
              <w:contextualSpacing w:val="0"/>
              <w:textAlignment w:val="baseline"/>
              <w:rPr>
                <w:sz w:val="20"/>
                <w:szCs w:val="20"/>
              </w:rPr>
            </w:pPr>
            <w:r>
              <w:rPr>
                <w:sz w:val="20"/>
                <w:szCs w:val="20"/>
              </w:rPr>
              <w:t xml:space="preserve">Arena Parking Strategy (S106 obligation) was due to </w:t>
            </w:r>
            <w:proofErr w:type="gramStart"/>
            <w:r>
              <w:rPr>
                <w:sz w:val="20"/>
                <w:szCs w:val="20"/>
              </w:rPr>
              <w:t>be submitted</w:t>
            </w:r>
            <w:proofErr w:type="gramEnd"/>
            <w:r>
              <w:rPr>
                <w:sz w:val="20"/>
                <w:szCs w:val="20"/>
              </w:rPr>
              <w:t xml:space="preserve"> by 31</w:t>
            </w:r>
            <w:r w:rsidRPr="009B5AD6">
              <w:rPr>
                <w:sz w:val="20"/>
                <w:szCs w:val="20"/>
                <w:vertAlign w:val="superscript"/>
              </w:rPr>
              <w:t>st</w:t>
            </w:r>
            <w:r>
              <w:rPr>
                <w:sz w:val="20"/>
                <w:szCs w:val="20"/>
              </w:rPr>
              <w:t xml:space="preserve"> Dec 2021 – now overdue. </w:t>
            </w:r>
          </w:p>
          <w:p w14:paraId="694E9176" w14:textId="77777777" w:rsidR="00E84323" w:rsidRPr="00353864" w:rsidRDefault="00E84323" w:rsidP="005B1F0C">
            <w:pPr>
              <w:pStyle w:val="ListParagraph"/>
              <w:ind w:left="360"/>
              <w:rPr>
                <w:sz w:val="20"/>
                <w:szCs w:val="20"/>
              </w:rPr>
            </w:pPr>
          </w:p>
        </w:tc>
      </w:tr>
      <w:tr w:rsidR="00E84323" w:rsidRPr="002163BD" w14:paraId="5C65D2B9" w14:textId="77777777" w:rsidTr="0088533E">
        <w:tc>
          <w:tcPr>
            <w:tcW w:w="1843" w:type="dxa"/>
            <w:tcBorders>
              <w:bottom w:val="single" w:sz="4" w:space="0" w:color="auto"/>
            </w:tcBorders>
          </w:tcPr>
          <w:p w14:paraId="607C00C3" w14:textId="77777777" w:rsidR="00E84323" w:rsidRDefault="00E84323" w:rsidP="005B1F0C">
            <w:pPr>
              <w:rPr>
                <w:b/>
                <w:bCs/>
                <w:sz w:val="20"/>
                <w:szCs w:val="20"/>
              </w:rPr>
            </w:pPr>
            <w:r>
              <w:rPr>
                <w:b/>
                <w:bCs/>
                <w:sz w:val="20"/>
                <w:szCs w:val="20"/>
              </w:rPr>
              <w:t>The Hangout</w:t>
            </w:r>
          </w:p>
          <w:p w14:paraId="10362F01" w14:textId="77777777" w:rsidR="00E84323" w:rsidRPr="00477F42" w:rsidRDefault="00E84323" w:rsidP="005B1F0C">
            <w:pPr>
              <w:spacing w:line="254" w:lineRule="auto"/>
              <w:rPr>
                <w:b/>
                <w:bCs/>
                <w:sz w:val="20"/>
                <w:szCs w:val="20"/>
              </w:rPr>
            </w:pPr>
            <w:r w:rsidRPr="00477F42">
              <w:rPr>
                <w:b/>
                <w:bCs/>
                <w:sz w:val="20"/>
                <w:szCs w:val="20"/>
              </w:rPr>
              <w:t>(P20/24199/F)</w:t>
            </w:r>
          </w:p>
          <w:p w14:paraId="09B5FE00" w14:textId="77777777" w:rsidR="00E84323" w:rsidRPr="00353864" w:rsidRDefault="00E84323" w:rsidP="005B1F0C">
            <w:pPr>
              <w:rPr>
                <w:b/>
                <w:bCs/>
                <w:sz w:val="20"/>
                <w:szCs w:val="20"/>
              </w:rPr>
            </w:pPr>
          </w:p>
        </w:tc>
        <w:tc>
          <w:tcPr>
            <w:tcW w:w="2552" w:type="dxa"/>
            <w:tcBorders>
              <w:bottom w:val="single" w:sz="4" w:space="0" w:color="auto"/>
            </w:tcBorders>
          </w:tcPr>
          <w:p w14:paraId="25DE082A" w14:textId="77777777" w:rsidR="00E84323" w:rsidRDefault="00E84323" w:rsidP="005B1F0C">
            <w:pPr>
              <w:rPr>
                <w:sz w:val="20"/>
                <w:szCs w:val="20"/>
              </w:rPr>
            </w:pPr>
            <w:r>
              <w:rPr>
                <w:sz w:val="20"/>
                <w:szCs w:val="20"/>
              </w:rPr>
              <w:t>Full application</w:t>
            </w:r>
          </w:p>
        </w:tc>
        <w:tc>
          <w:tcPr>
            <w:tcW w:w="4961" w:type="dxa"/>
            <w:tcBorders>
              <w:bottom w:val="single" w:sz="4" w:space="0" w:color="auto"/>
            </w:tcBorders>
          </w:tcPr>
          <w:p w14:paraId="51EBF5A5" w14:textId="77777777" w:rsidR="00E84323" w:rsidRPr="002163BD" w:rsidRDefault="00E84323" w:rsidP="00E84323">
            <w:pPr>
              <w:pStyle w:val="ListParagraph"/>
              <w:numPr>
                <w:ilvl w:val="0"/>
                <w:numId w:val="12"/>
              </w:numPr>
              <w:suppressAutoHyphens/>
              <w:autoSpaceDN w:val="0"/>
              <w:spacing w:after="160" w:line="254" w:lineRule="auto"/>
              <w:contextualSpacing w:val="0"/>
              <w:rPr>
                <w:sz w:val="20"/>
                <w:szCs w:val="20"/>
              </w:rPr>
            </w:pPr>
            <w:r w:rsidRPr="002163BD">
              <w:rPr>
                <w:sz w:val="20"/>
                <w:szCs w:val="20"/>
              </w:rPr>
              <w:t>Temporary change of use for a period of 3 years to mixed use retail (Class E), pop-up food and drink space</w:t>
            </w:r>
          </w:p>
          <w:p w14:paraId="643B923B" w14:textId="77777777" w:rsidR="00E84323" w:rsidRPr="002163BD" w:rsidRDefault="00E84323" w:rsidP="00E84323">
            <w:pPr>
              <w:pStyle w:val="ListParagraph"/>
              <w:numPr>
                <w:ilvl w:val="0"/>
                <w:numId w:val="12"/>
              </w:numPr>
              <w:suppressAutoHyphens/>
              <w:autoSpaceDN w:val="0"/>
              <w:spacing w:after="160" w:line="254" w:lineRule="auto"/>
              <w:contextualSpacing w:val="0"/>
              <w:rPr>
                <w:sz w:val="20"/>
                <w:szCs w:val="20"/>
              </w:rPr>
            </w:pPr>
            <w:r w:rsidRPr="002163BD">
              <w:rPr>
                <w:sz w:val="20"/>
                <w:szCs w:val="20"/>
              </w:rPr>
              <w:t>Awaiting revised retail assessment from YTL</w:t>
            </w:r>
          </w:p>
        </w:tc>
      </w:tr>
      <w:tr w:rsidR="00E84323" w:rsidRPr="00C066C7" w14:paraId="723D9114" w14:textId="77777777" w:rsidTr="0088533E">
        <w:tc>
          <w:tcPr>
            <w:tcW w:w="1843" w:type="dxa"/>
            <w:tcBorders>
              <w:bottom w:val="single" w:sz="4" w:space="0" w:color="auto"/>
            </w:tcBorders>
          </w:tcPr>
          <w:p w14:paraId="4951F59F" w14:textId="77777777" w:rsidR="00E84323" w:rsidRDefault="00E84323" w:rsidP="005B1F0C">
            <w:pPr>
              <w:rPr>
                <w:b/>
                <w:bCs/>
                <w:sz w:val="20"/>
                <w:szCs w:val="20"/>
              </w:rPr>
            </w:pPr>
            <w:r>
              <w:rPr>
                <w:b/>
                <w:bCs/>
                <w:sz w:val="20"/>
                <w:szCs w:val="20"/>
              </w:rPr>
              <w:t>Railway Station</w:t>
            </w:r>
          </w:p>
          <w:p w14:paraId="6848BC9C" w14:textId="77777777" w:rsidR="00E84323" w:rsidRPr="00477F42" w:rsidRDefault="00E84323" w:rsidP="005B1F0C">
            <w:pPr>
              <w:spacing w:line="254" w:lineRule="auto"/>
              <w:rPr>
                <w:b/>
                <w:bCs/>
                <w:sz w:val="20"/>
                <w:szCs w:val="20"/>
              </w:rPr>
            </w:pPr>
            <w:r w:rsidRPr="00477F42">
              <w:rPr>
                <w:b/>
                <w:bCs/>
                <w:sz w:val="20"/>
                <w:szCs w:val="20"/>
              </w:rPr>
              <w:t>(P21/06296/F)</w:t>
            </w:r>
          </w:p>
          <w:p w14:paraId="4978A36F" w14:textId="77777777" w:rsidR="00E84323" w:rsidRPr="00353864" w:rsidRDefault="00E84323" w:rsidP="005B1F0C">
            <w:pPr>
              <w:rPr>
                <w:b/>
                <w:bCs/>
                <w:sz w:val="20"/>
                <w:szCs w:val="20"/>
              </w:rPr>
            </w:pPr>
          </w:p>
        </w:tc>
        <w:tc>
          <w:tcPr>
            <w:tcW w:w="2552" w:type="dxa"/>
            <w:tcBorders>
              <w:bottom w:val="single" w:sz="4" w:space="0" w:color="auto"/>
            </w:tcBorders>
          </w:tcPr>
          <w:p w14:paraId="3422AF58" w14:textId="77777777" w:rsidR="00E84323" w:rsidRDefault="00E84323" w:rsidP="005B1F0C">
            <w:pPr>
              <w:rPr>
                <w:sz w:val="20"/>
                <w:szCs w:val="20"/>
              </w:rPr>
            </w:pPr>
            <w:r>
              <w:rPr>
                <w:sz w:val="20"/>
                <w:szCs w:val="20"/>
              </w:rPr>
              <w:t>Full planning (applicant: Network Rail)</w:t>
            </w:r>
          </w:p>
          <w:p w14:paraId="31AD8A87" w14:textId="77777777" w:rsidR="00E84323" w:rsidRPr="00AE26A3" w:rsidRDefault="00E84323" w:rsidP="005B1F0C">
            <w:pPr>
              <w:rPr>
                <w:sz w:val="20"/>
                <w:szCs w:val="20"/>
              </w:rPr>
            </w:pPr>
          </w:p>
        </w:tc>
        <w:tc>
          <w:tcPr>
            <w:tcW w:w="4961" w:type="dxa"/>
            <w:tcBorders>
              <w:bottom w:val="single" w:sz="4" w:space="0" w:color="auto"/>
            </w:tcBorders>
          </w:tcPr>
          <w:p w14:paraId="69A8226D" w14:textId="77777777" w:rsidR="00E84323" w:rsidRPr="00C066C7" w:rsidRDefault="00E84323" w:rsidP="00E84323">
            <w:pPr>
              <w:pStyle w:val="ListParagraph"/>
              <w:numPr>
                <w:ilvl w:val="0"/>
                <w:numId w:val="12"/>
              </w:numPr>
              <w:suppressAutoHyphens/>
              <w:autoSpaceDN w:val="0"/>
              <w:spacing w:after="160" w:line="256" w:lineRule="auto"/>
              <w:contextualSpacing w:val="0"/>
              <w:textAlignment w:val="baseline"/>
              <w:rPr>
                <w:sz w:val="20"/>
                <w:szCs w:val="20"/>
              </w:rPr>
            </w:pPr>
            <w:r>
              <w:rPr>
                <w:sz w:val="20"/>
                <w:szCs w:val="20"/>
              </w:rPr>
              <w:t xml:space="preserve">Railway Station </w:t>
            </w:r>
          </w:p>
        </w:tc>
      </w:tr>
      <w:tr w:rsidR="00E84323" w:rsidRPr="004A1621" w14:paraId="04F7E3D0" w14:textId="77777777" w:rsidTr="0088533E">
        <w:tc>
          <w:tcPr>
            <w:tcW w:w="1843" w:type="dxa"/>
            <w:tcBorders>
              <w:bottom w:val="single" w:sz="4" w:space="0" w:color="auto"/>
            </w:tcBorders>
          </w:tcPr>
          <w:p w14:paraId="3EF3922B" w14:textId="77777777" w:rsidR="00E84323" w:rsidRPr="00353864" w:rsidRDefault="00E84323" w:rsidP="005B1F0C">
            <w:pPr>
              <w:rPr>
                <w:b/>
                <w:bCs/>
                <w:sz w:val="20"/>
                <w:szCs w:val="20"/>
              </w:rPr>
            </w:pPr>
            <w:r w:rsidRPr="00353864">
              <w:rPr>
                <w:b/>
                <w:bCs/>
                <w:sz w:val="20"/>
                <w:szCs w:val="20"/>
              </w:rPr>
              <w:t xml:space="preserve">Brabazon Park </w:t>
            </w:r>
          </w:p>
          <w:p w14:paraId="213B56A9" w14:textId="77777777" w:rsidR="00E84323" w:rsidRPr="00477F42" w:rsidRDefault="00E84323" w:rsidP="005B1F0C">
            <w:pPr>
              <w:rPr>
                <w:b/>
                <w:bCs/>
                <w:sz w:val="20"/>
                <w:szCs w:val="20"/>
              </w:rPr>
            </w:pPr>
            <w:r w:rsidRPr="00477F42">
              <w:rPr>
                <w:b/>
                <w:bCs/>
                <w:sz w:val="20"/>
                <w:szCs w:val="20"/>
              </w:rPr>
              <w:t>(P21/08021/RM)</w:t>
            </w:r>
          </w:p>
          <w:p w14:paraId="7C785F77" w14:textId="77777777" w:rsidR="00E84323" w:rsidRDefault="00E84323" w:rsidP="005B1F0C">
            <w:pPr>
              <w:rPr>
                <w:b/>
                <w:bCs/>
                <w:sz w:val="20"/>
                <w:szCs w:val="20"/>
              </w:rPr>
            </w:pPr>
          </w:p>
        </w:tc>
        <w:tc>
          <w:tcPr>
            <w:tcW w:w="2552" w:type="dxa"/>
            <w:tcBorders>
              <w:bottom w:val="single" w:sz="4" w:space="0" w:color="auto"/>
            </w:tcBorders>
          </w:tcPr>
          <w:p w14:paraId="30F362C6" w14:textId="77777777" w:rsidR="00E84323" w:rsidRDefault="00E84323" w:rsidP="005B1F0C">
            <w:pPr>
              <w:rPr>
                <w:sz w:val="20"/>
                <w:szCs w:val="20"/>
              </w:rPr>
            </w:pPr>
            <w:r w:rsidRPr="00353864">
              <w:rPr>
                <w:sz w:val="20"/>
                <w:szCs w:val="20"/>
              </w:rPr>
              <w:t xml:space="preserve">Reserved Matters </w:t>
            </w:r>
          </w:p>
        </w:tc>
        <w:tc>
          <w:tcPr>
            <w:tcW w:w="4961" w:type="dxa"/>
            <w:tcBorders>
              <w:bottom w:val="single" w:sz="4" w:space="0" w:color="auto"/>
            </w:tcBorders>
          </w:tcPr>
          <w:p w14:paraId="04211A3A" w14:textId="77777777" w:rsidR="00E84323" w:rsidRPr="004A1621" w:rsidRDefault="00E84323" w:rsidP="00E84323">
            <w:pPr>
              <w:pStyle w:val="ListParagraph"/>
              <w:numPr>
                <w:ilvl w:val="0"/>
                <w:numId w:val="10"/>
              </w:numPr>
              <w:suppressAutoHyphens/>
              <w:autoSpaceDN w:val="0"/>
              <w:spacing w:after="160" w:line="256" w:lineRule="auto"/>
              <w:contextualSpacing w:val="0"/>
              <w:textAlignment w:val="baseline"/>
              <w:rPr>
                <w:sz w:val="20"/>
                <w:szCs w:val="20"/>
              </w:rPr>
            </w:pPr>
            <w:r w:rsidRPr="00817205">
              <w:rPr>
                <w:sz w:val="20"/>
                <w:szCs w:val="20"/>
              </w:rPr>
              <w:t xml:space="preserve">Laying out of public open space to include provision of two Local Equipped Areas of Play (LEAP), a Neighbourhood Equipped Area of Play (NEAP), area for Youth Play and a Sports Zone, informal open space, landscaping, water feature/sustainable drainage system (SuD) and </w:t>
            </w:r>
            <w:r w:rsidRPr="00817205">
              <w:rPr>
                <w:sz w:val="20"/>
                <w:szCs w:val="20"/>
              </w:rPr>
              <w:lastRenderedPageBreak/>
              <w:t xml:space="preserve">all associated works (to </w:t>
            </w:r>
            <w:proofErr w:type="gramStart"/>
            <w:r w:rsidRPr="00817205">
              <w:rPr>
                <w:sz w:val="20"/>
                <w:szCs w:val="20"/>
              </w:rPr>
              <w:t>be read</w:t>
            </w:r>
            <w:proofErr w:type="gramEnd"/>
            <w:r w:rsidRPr="00817205">
              <w:rPr>
                <w:sz w:val="20"/>
                <w:szCs w:val="20"/>
              </w:rPr>
              <w:t xml:space="preserve"> in conjunction with Outline permission PT14/3867/O).</w:t>
            </w:r>
          </w:p>
        </w:tc>
      </w:tr>
    </w:tbl>
    <w:p w14:paraId="135A188D" w14:textId="35F37744" w:rsidR="00E84323" w:rsidRPr="00420042" w:rsidRDefault="00420042" w:rsidP="00E84323">
      <w:pPr>
        <w:spacing w:after="120" w:line="360" w:lineRule="auto"/>
        <w:ind w:left="1440"/>
        <w:jc w:val="center"/>
        <w:rPr>
          <w:rFonts w:cs="Arial"/>
          <w:sz w:val="22"/>
          <w:szCs w:val="24"/>
        </w:rPr>
      </w:pPr>
      <w:r w:rsidRPr="00420042">
        <w:rPr>
          <w:rFonts w:cs="Arial"/>
          <w:sz w:val="22"/>
          <w:szCs w:val="24"/>
        </w:rPr>
        <w:lastRenderedPageBreak/>
        <w:t>Table 24</w:t>
      </w:r>
      <w:r w:rsidR="00221208">
        <w:rPr>
          <w:rFonts w:cs="Arial"/>
          <w:sz w:val="22"/>
          <w:szCs w:val="24"/>
        </w:rPr>
        <w:t xml:space="preserve"> – Relevant applications for 0134c</w:t>
      </w:r>
    </w:p>
    <w:p w14:paraId="3AA7F047" w14:textId="4BB7C66A" w:rsidR="00072B3D" w:rsidRDefault="00A30490" w:rsidP="0088533E">
      <w:pPr>
        <w:numPr>
          <w:ilvl w:val="1"/>
          <w:numId w:val="13"/>
        </w:numPr>
        <w:spacing w:after="120" w:line="360" w:lineRule="auto"/>
        <w:rPr>
          <w:rFonts w:cs="Arial"/>
          <w:szCs w:val="24"/>
        </w:rPr>
      </w:pPr>
      <w:r>
        <w:rPr>
          <w:rFonts w:cs="Arial"/>
          <w:szCs w:val="24"/>
        </w:rPr>
        <w:t xml:space="preserve">The first reserved </w:t>
      </w:r>
      <w:r w:rsidRPr="00607A99">
        <w:rPr>
          <w:rFonts w:cs="Arial"/>
          <w:szCs w:val="24"/>
        </w:rPr>
        <w:t xml:space="preserve">matters, </w:t>
      </w:r>
      <w:r w:rsidR="00607A99" w:rsidRPr="00607A99">
        <w:rPr>
          <w:rFonts w:cs="Arial"/>
          <w:szCs w:val="24"/>
        </w:rPr>
        <w:t xml:space="preserve">PT18/5892/RM </w:t>
      </w:r>
      <w:r w:rsidRPr="00607A99">
        <w:rPr>
          <w:rFonts w:cs="Arial"/>
          <w:szCs w:val="24"/>
        </w:rPr>
        <w:t>gained</w:t>
      </w:r>
      <w:r>
        <w:rPr>
          <w:rFonts w:cs="Arial"/>
          <w:szCs w:val="24"/>
        </w:rPr>
        <w:t xml:space="preserve"> planning permission on </w:t>
      </w:r>
      <w:r w:rsidR="00317D54">
        <w:rPr>
          <w:rFonts w:cs="Arial"/>
          <w:szCs w:val="24"/>
        </w:rPr>
        <w:t>15/03/2019</w:t>
      </w:r>
      <w:r>
        <w:rPr>
          <w:rFonts w:cs="Arial"/>
          <w:szCs w:val="24"/>
        </w:rPr>
        <w:t xml:space="preserve"> and is currently under construction with completions certain in the 2022 RLAS surveys.</w:t>
      </w:r>
      <w:r w:rsidR="00607A99">
        <w:rPr>
          <w:rFonts w:cs="Arial"/>
          <w:szCs w:val="24"/>
        </w:rPr>
        <w:t xml:space="preserve"> The anticipated buildout rates from YTL for this site can </w:t>
      </w:r>
      <w:proofErr w:type="gramStart"/>
      <w:r w:rsidR="00607A99">
        <w:rPr>
          <w:rFonts w:cs="Arial"/>
          <w:szCs w:val="24"/>
        </w:rPr>
        <w:t>be found</w:t>
      </w:r>
      <w:proofErr w:type="gramEnd"/>
      <w:r w:rsidR="00607A99">
        <w:rPr>
          <w:rFonts w:cs="Arial"/>
          <w:szCs w:val="24"/>
        </w:rPr>
        <w:t xml:space="preserve"> at Appendix F. </w:t>
      </w:r>
    </w:p>
    <w:tbl>
      <w:tblPr>
        <w:tblW w:w="8646" w:type="dxa"/>
        <w:tblInd w:w="421" w:type="dxa"/>
        <w:tblLook w:val="04A0" w:firstRow="1" w:lastRow="0" w:firstColumn="1" w:lastColumn="0" w:noHBand="0" w:noVBand="1"/>
      </w:tblPr>
      <w:tblGrid>
        <w:gridCol w:w="850"/>
        <w:gridCol w:w="1418"/>
        <w:gridCol w:w="2608"/>
        <w:gridCol w:w="902"/>
        <w:gridCol w:w="717"/>
        <w:gridCol w:w="717"/>
        <w:gridCol w:w="717"/>
        <w:gridCol w:w="717"/>
      </w:tblGrid>
      <w:tr w:rsidR="00E23E8F" w:rsidRPr="009C3389" w14:paraId="40368FD9" w14:textId="77777777" w:rsidTr="00E23E8F">
        <w:trPr>
          <w:trHeight w:val="576"/>
        </w:trPr>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942875" w14:textId="77777777" w:rsidR="00E23E8F" w:rsidRPr="009C3389" w:rsidRDefault="00E23E8F" w:rsidP="00E23E8F">
            <w:pPr>
              <w:spacing w:after="0" w:line="240" w:lineRule="auto"/>
              <w:rPr>
                <w:rFonts w:eastAsia="Times New Roman" w:cs="Arial"/>
                <w:sz w:val="20"/>
                <w:szCs w:val="20"/>
                <w:lang w:eastAsia="en-GB"/>
              </w:rPr>
            </w:pPr>
            <w:r>
              <w:rPr>
                <w:rFonts w:cs="Arial"/>
                <w:b/>
                <w:bCs/>
                <w:sz w:val="20"/>
                <w:szCs w:val="20"/>
              </w:rPr>
              <w:t>RLS Ref.</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4E0D3B6" w14:textId="77777777" w:rsidR="00E23E8F" w:rsidRPr="009C3389" w:rsidRDefault="00E23E8F" w:rsidP="00E23E8F">
            <w:pPr>
              <w:spacing w:after="0" w:line="240" w:lineRule="auto"/>
              <w:rPr>
                <w:rFonts w:eastAsia="Times New Roman" w:cs="Arial"/>
                <w:sz w:val="20"/>
                <w:szCs w:val="20"/>
                <w:lang w:eastAsia="en-GB"/>
              </w:rPr>
            </w:pPr>
            <w:r>
              <w:rPr>
                <w:rFonts w:cs="Arial"/>
                <w:b/>
                <w:bCs/>
                <w:sz w:val="20"/>
                <w:szCs w:val="20"/>
              </w:rPr>
              <w:t>Planning Application Number</w:t>
            </w:r>
          </w:p>
        </w:tc>
        <w:tc>
          <w:tcPr>
            <w:tcW w:w="2608" w:type="dxa"/>
            <w:tcBorders>
              <w:top w:val="single" w:sz="4" w:space="0" w:color="auto"/>
              <w:left w:val="nil"/>
              <w:bottom w:val="single" w:sz="4" w:space="0" w:color="auto"/>
              <w:right w:val="single" w:sz="36" w:space="0" w:color="auto"/>
            </w:tcBorders>
            <w:shd w:val="clear" w:color="auto" w:fill="D9D9D9" w:themeFill="background1" w:themeFillShade="D9"/>
            <w:vAlign w:val="center"/>
          </w:tcPr>
          <w:p w14:paraId="2026EAB3" w14:textId="77777777" w:rsidR="00E23E8F" w:rsidRPr="009C3389" w:rsidRDefault="00E23E8F" w:rsidP="00E23E8F">
            <w:pPr>
              <w:spacing w:after="0" w:line="240" w:lineRule="auto"/>
              <w:rPr>
                <w:rFonts w:eastAsia="Times New Roman" w:cs="Arial"/>
                <w:sz w:val="20"/>
                <w:szCs w:val="20"/>
                <w:lang w:eastAsia="en-GB"/>
              </w:rPr>
            </w:pPr>
            <w:r>
              <w:rPr>
                <w:rFonts w:cs="Arial"/>
                <w:b/>
                <w:bCs/>
                <w:sz w:val="20"/>
                <w:szCs w:val="20"/>
              </w:rPr>
              <w:t>Address</w:t>
            </w:r>
          </w:p>
        </w:tc>
        <w:tc>
          <w:tcPr>
            <w:tcW w:w="902" w:type="dxa"/>
            <w:tcBorders>
              <w:top w:val="single" w:sz="4" w:space="0" w:color="auto"/>
              <w:left w:val="single" w:sz="36" w:space="0" w:color="auto"/>
              <w:bottom w:val="single" w:sz="4" w:space="0" w:color="auto"/>
              <w:right w:val="single" w:sz="4" w:space="0" w:color="auto"/>
            </w:tcBorders>
            <w:shd w:val="clear" w:color="auto" w:fill="D9D9D9" w:themeFill="background1" w:themeFillShade="D9"/>
            <w:noWrap/>
            <w:vAlign w:val="center"/>
          </w:tcPr>
          <w:p w14:paraId="100698FE" w14:textId="77777777" w:rsidR="00E23E8F" w:rsidRPr="009C3389" w:rsidRDefault="00E23E8F" w:rsidP="00E23E8F">
            <w:pPr>
              <w:spacing w:after="0" w:line="240" w:lineRule="auto"/>
              <w:jc w:val="right"/>
              <w:rPr>
                <w:rFonts w:eastAsia="Times New Roman" w:cs="Arial"/>
                <w:color w:val="FFFF00"/>
                <w:sz w:val="20"/>
                <w:szCs w:val="20"/>
                <w:lang w:eastAsia="en-GB"/>
              </w:rPr>
            </w:pPr>
            <w:r>
              <w:rPr>
                <w:rFonts w:cs="Arial"/>
                <w:b/>
                <w:bCs/>
                <w:sz w:val="20"/>
                <w:szCs w:val="20"/>
              </w:rPr>
              <w:t>2021/ 2022</w:t>
            </w:r>
          </w:p>
        </w:tc>
        <w:tc>
          <w:tcPr>
            <w:tcW w:w="71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827F215" w14:textId="77777777" w:rsidR="00E23E8F" w:rsidRPr="009C3389" w:rsidRDefault="00E23E8F" w:rsidP="00E23E8F">
            <w:pPr>
              <w:spacing w:after="0" w:line="240" w:lineRule="auto"/>
              <w:jc w:val="right"/>
              <w:rPr>
                <w:rFonts w:eastAsia="Times New Roman" w:cs="Arial"/>
                <w:sz w:val="20"/>
                <w:szCs w:val="20"/>
                <w:lang w:eastAsia="en-GB"/>
              </w:rPr>
            </w:pPr>
            <w:r>
              <w:rPr>
                <w:rFonts w:cs="Arial"/>
                <w:b/>
                <w:bCs/>
                <w:sz w:val="20"/>
                <w:szCs w:val="20"/>
              </w:rPr>
              <w:t>2022/ 2023</w:t>
            </w:r>
          </w:p>
        </w:tc>
        <w:tc>
          <w:tcPr>
            <w:tcW w:w="71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F7EF71A" w14:textId="77777777" w:rsidR="00E23E8F" w:rsidRPr="009C3389" w:rsidRDefault="00E23E8F" w:rsidP="00E23E8F">
            <w:pPr>
              <w:spacing w:after="0" w:line="240" w:lineRule="auto"/>
              <w:jc w:val="right"/>
              <w:rPr>
                <w:rFonts w:eastAsia="Times New Roman" w:cs="Arial"/>
                <w:sz w:val="20"/>
                <w:szCs w:val="20"/>
                <w:lang w:eastAsia="en-GB"/>
              </w:rPr>
            </w:pPr>
            <w:r>
              <w:rPr>
                <w:rFonts w:cs="Arial"/>
                <w:b/>
                <w:bCs/>
                <w:sz w:val="20"/>
                <w:szCs w:val="20"/>
              </w:rPr>
              <w:t>2023/ 2024</w:t>
            </w:r>
          </w:p>
        </w:tc>
        <w:tc>
          <w:tcPr>
            <w:tcW w:w="717" w:type="dxa"/>
            <w:tcBorders>
              <w:top w:val="single" w:sz="4" w:space="0" w:color="auto"/>
              <w:left w:val="nil"/>
              <w:bottom w:val="single" w:sz="4" w:space="0" w:color="auto"/>
              <w:right w:val="nil"/>
            </w:tcBorders>
            <w:shd w:val="clear" w:color="auto" w:fill="D9D9D9" w:themeFill="background1" w:themeFillShade="D9"/>
            <w:noWrap/>
            <w:vAlign w:val="center"/>
          </w:tcPr>
          <w:p w14:paraId="24DA9ABB" w14:textId="77777777" w:rsidR="00E23E8F" w:rsidRPr="009C3389" w:rsidRDefault="00E23E8F" w:rsidP="00E23E8F">
            <w:pPr>
              <w:spacing w:after="0" w:line="240" w:lineRule="auto"/>
              <w:jc w:val="right"/>
              <w:rPr>
                <w:rFonts w:eastAsia="Times New Roman" w:cs="Arial"/>
                <w:sz w:val="20"/>
                <w:szCs w:val="20"/>
                <w:lang w:eastAsia="en-GB"/>
              </w:rPr>
            </w:pPr>
            <w:r>
              <w:rPr>
                <w:rFonts w:cs="Arial"/>
                <w:b/>
                <w:bCs/>
                <w:sz w:val="20"/>
                <w:szCs w:val="20"/>
              </w:rPr>
              <w:t>2024/ 2025</w:t>
            </w:r>
          </w:p>
        </w:tc>
        <w:tc>
          <w:tcPr>
            <w:tcW w:w="717" w:type="dxa"/>
            <w:tcBorders>
              <w:top w:val="single" w:sz="4" w:space="0" w:color="auto"/>
              <w:left w:val="single" w:sz="4" w:space="0" w:color="auto"/>
              <w:bottom w:val="single" w:sz="4" w:space="0" w:color="auto"/>
              <w:right w:val="single" w:sz="36" w:space="0" w:color="auto"/>
            </w:tcBorders>
            <w:shd w:val="clear" w:color="auto" w:fill="D9D9D9" w:themeFill="background1" w:themeFillShade="D9"/>
            <w:noWrap/>
            <w:vAlign w:val="center"/>
          </w:tcPr>
          <w:p w14:paraId="716EBC31" w14:textId="77777777" w:rsidR="00E23E8F" w:rsidRPr="009C3389" w:rsidRDefault="00E23E8F" w:rsidP="00E23E8F">
            <w:pPr>
              <w:spacing w:after="0" w:line="240" w:lineRule="auto"/>
              <w:jc w:val="right"/>
              <w:rPr>
                <w:rFonts w:eastAsia="Times New Roman" w:cs="Arial"/>
                <w:sz w:val="20"/>
                <w:szCs w:val="20"/>
                <w:lang w:eastAsia="en-GB"/>
              </w:rPr>
            </w:pPr>
            <w:r>
              <w:rPr>
                <w:rFonts w:cs="Arial"/>
                <w:b/>
                <w:bCs/>
                <w:sz w:val="20"/>
                <w:szCs w:val="20"/>
              </w:rPr>
              <w:t xml:space="preserve">2025/ 2026 </w:t>
            </w:r>
          </w:p>
        </w:tc>
      </w:tr>
      <w:tr w:rsidR="00E23E8F" w:rsidRPr="009C3389" w14:paraId="42BBF0E0" w14:textId="77777777" w:rsidTr="00E23E8F">
        <w:trPr>
          <w:trHeight w:val="576"/>
        </w:trPr>
        <w:tc>
          <w:tcPr>
            <w:tcW w:w="850" w:type="dxa"/>
            <w:tcBorders>
              <w:top w:val="single" w:sz="4" w:space="0" w:color="auto"/>
              <w:left w:val="single" w:sz="4" w:space="0" w:color="auto"/>
              <w:bottom w:val="single" w:sz="4" w:space="0" w:color="auto"/>
              <w:right w:val="single" w:sz="4" w:space="0" w:color="auto"/>
            </w:tcBorders>
            <w:shd w:val="clear" w:color="auto" w:fill="92D050"/>
            <w:hideMark/>
          </w:tcPr>
          <w:p w14:paraId="08394EFA" w14:textId="6E89869A" w:rsidR="00E23E8F" w:rsidRPr="009C3389" w:rsidRDefault="00E23E8F" w:rsidP="00E23E8F">
            <w:pPr>
              <w:spacing w:after="0" w:line="240" w:lineRule="auto"/>
              <w:rPr>
                <w:rFonts w:eastAsia="Times New Roman" w:cs="Arial"/>
                <w:sz w:val="20"/>
                <w:szCs w:val="20"/>
                <w:lang w:eastAsia="en-GB"/>
              </w:rPr>
            </w:pPr>
            <w:r>
              <w:rPr>
                <w:rFonts w:cs="Arial"/>
                <w:sz w:val="20"/>
                <w:szCs w:val="20"/>
              </w:rPr>
              <w:t>0134c</w:t>
            </w:r>
          </w:p>
        </w:tc>
        <w:tc>
          <w:tcPr>
            <w:tcW w:w="1418" w:type="dxa"/>
            <w:tcBorders>
              <w:top w:val="single" w:sz="4" w:space="0" w:color="auto"/>
              <w:left w:val="nil"/>
              <w:bottom w:val="single" w:sz="4" w:space="0" w:color="auto"/>
              <w:right w:val="single" w:sz="4" w:space="0" w:color="auto"/>
            </w:tcBorders>
            <w:shd w:val="clear" w:color="auto" w:fill="92D050"/>
            <w:hideMark/>
          </w:tcPr>
          <w:p w14:paraId="199789D1" w14:textId="1D504617" w:rsidR="00E23E8F" w:rsidRPr="009C3389" w:rsidRDefault="00E23E8F" w:rsidP="00E23E8F">
            <w:pPr>
              <w:spacing w:after="0" w:line="240" w:lineRule="auto"/>
              <w:rPr>
                <w:rFonts w:eastAsia="Times New Roman" w:cs="Arial"/>
                <w:sz w:val="20"/>
                <w:szCs w:val="20"/>
                <w:lang w:eastAsia="en-GB"/>
              </w:rPr>
            </w:pPr>
            <w:r>
              <w:rPr>
                <w:rFonts w:cs="Arial"/>
                <w:sz w:val="20"/>
                <w:szCs w:val="20"/>
              </w:rPr>
              <w:t>PT14/3867/O</w:t>
            </w:r>
          </w:p>
        </w:tc>
        <w:tc>
          <w:tcPr>
            <w:tcW w:w="2608" w:type="dxa"/>
            <w:tcBorders>
              <w:top w:val="single" w:sz="4" w:space="0" w:color="auto"/>
              <w:left w:val="nil"/>
              <w:bottom w:val="single" w:sz="4" w:space="0" w:color="auto"/>
              <w:right w:val="single" w:sz="36" w:space="0" w:color="auto"/>
            </w:tcBorders>
            <w:shd w:val="clear" w:color="auto" w:fill="92D050"/>
            <w:hideMark/>
          </w:tcPr>
          <w:p w14:paraId="658EC4DB" w14:textId="58BB72D9" w:rsidR="00E23E8F" w:rsidRPr="009C3389" w:rsidRDefault="00E23E8F" w:rsidP="00E23E8F">
            <w:pPr>
              <w:spacing w:after="0" w:line="240" w:lineRule="auto"/>
              <w:rPr>
                <w:rFonts w:eastAsia="Times New Roman" w:cs="Arial"/>
                <w:sz w:val="20"/>
                <w:szCs w:val="20"/>
                <w:lang w:eastAsia="en-GB"/>
              </w:rPr>
            </w:pPr>
            <w:r>
              <w:rPr>
                <w:rFonts w:cs="Arial"/>
                <w:sz w:val="20"/>
                <w:szCs w:val="20"/>
              </w:rPr>
              <w:t>Cribbs/Patchway - Former Filton Airfield YTL (PT14/3867/O)</w:t>
            </w:r>
          </w:p>
        </w:tc>
        <w:tc>
          <w:tcPr>
            <w:tcW w:w="902" w:type="dxa"/>
            <w:tcBorders>
              <w:top w:val="single" w:sz="4" w:space="0" w:color="auto"/>
              <w:left w:val="single" w:sz="36" w:space="0" w:color="auto"/>
              <w:bottom w:val="single" w:sz="4" w:space="0" w:color="auto"/>
              <w:right w:val="single" w:sz="4" w:space="0" w:color="auto"/>
            </w:tcBorders>
            <w:shd w:val="clear" w:color="auto" w:fill="92D050"/>
            <w:noWrap/>
            <w:vAlign w:val="bottom"/>
            <w:hideMark/>
          </w:tcPr>
          <w:p w14:paraId="3122ECA9" w14:textId="56F431BA" w:rsidR="00E23E8F" w:rsidRPr="009C3389" w:rsidRDefault="00E23E8F" w:rsidP="00E23E8F">
            <w:pPr>
              <w:spacing w:after="0" w:line="240" w:lineRule="auto"/>
              <w:jc w:val="right"/>
              <w:rPr>
                <w:rFonts w:eastAsia="Times New Roman" w:cs="Arial"/>
                <w:color w:val="FFFF00"/>
                <w:sz w:val="20"/>
                <w:szCs w:val="20"/>
                <w:lang w:eastAsia="en-GB"/>
              </w:rPr>
            </w:pPr>
            <w:r>
              <w:rPr>
                <w:rFonts w:cs="Arial"/>
                <w:color w:val="FFFF00"/>
                <w:sz w:val="20"/>
                <w:szCs w:val="20"/>
              </w:rPr>
              <w:t> </w:t>
            </w:r>
          </w:p>
        </w:tc>
        <w:tc>
          <w:tcPr>
            <w:tcW w:w="717" w:type="dxa"/>
            <w:tcBorders>
              <w:top w:val="single" w:sz="4" w:space="0" w:color="auto"/>
              <w:left w:val="nil"/>
              <w:bottom w:val="single" w:sz="4" w:space="0" w:color="auto"/>
              <w:right w:val="single" w:sz="4" w:space="0" w:color="auto"/>
            </w:tcBorders>
            <w:shd w:val="clear" w:color="auto" w:fill="92D050"/>
            <w:noWrap/>
            <w:vAlign w:val="bottom"/>
            <w:hideMark/>
          </w:tcPr>
          <w:p w14:paraId="23DDE6D7" w14:textId="23B4FFC1" w:rsidR="00E23E8F" w:rsidRPr="009C3389" w:rsidRDefault="00E23E8F" w:rsidP="00E23E8F">
            <w:pPr>
              <w:spacing w:after="0" w:line="240" w:lineRule="auto"/>
              <w:jc w:val="right"/>
              <w:rPr>
                <w:rFonts w:eastAsia="Times New Roman" w:cs="Arial"/>
                <w:sz w:val="20"/>
                <w:szCs w:val="20"/>
                <w:lang w:eastAsia="en-GB"/>
              </w:rPr>
            </w:pPr>
            <w:r>
              <w:rPr>
                <w:rFonts w:cs="Arial"/>
                <w:color w:val="FFFF00"/>
                <w:sz w:val="20"/>
                <w:szCs w:val="20"/>
              </w:rPr>
              <w:t> </w:t>
            </w:r>
          </w:p>
        </w:tc>
        <w:tc>
          <w:tcPr>
            <w:tcW w:w="717" w:type="dxa"/>
            <w:tcBorders>
              <w:top w:val="single" w:sz="4" w:space="0" w:color="auto"/>
              <w:left w:val="nil"/>
              <w:bottom w:val="single" w:sz="4" w:space="0" w:color="auto"/>
              <w:right w:val="single" w:sz="4" w:space="0" w:color="auto"/>
            </w:tcBorders>
            <w:shd w:val="clear" w:color="auto" w:fill="92D050"/>
            <w:noWrap/>
            <w:vAlign w:val="bottom"/>
            <w:hideMark/>
          </w:tcPr>
          <w:p w14:paraId="12ED789C" w14:textId="1523BF86" w:rsidR="00E23E8F" w:rsidRPr="009C3389" w:rsidRDefault="00E23E8F" w:rsidP="00E23E8F">
            <w:pPr>
              <w:spacing w:after="0" w:line="240" w:lineRule="auto"/>
              <w:jc w:val="right"/>
              <w:rPr>
                <w:rFonts w:eastAsia="Times New Roman" w:cs="Arial"/>
                <w:sz w:val="20"/>
                <w:szCs w:val="20"/>
                <w:lang w:eastAsia="en-GB"/>
              </w:rPr>
            </w:pPr>
            <w:r>
              <w:rPr>
                <w:rFonts w:cs="Arial"/>
                <w:color w:val="FFFF00"/>
                <w:sz w:val="20"/>
                <w:szCs w:val="20"/>
              </w:rPr>
              <w:t> </w:t>
            </w:r>
          </w:p>
        </w:tc>
        <w:tc>
          <w:tcPr>
            <w:tcW w:w="717" w:type="dxa"/>
            <w:tcBorders>
              <w:top w:val="single" w:sz="4" w:space="0" w:color="auto"/>
              <w:left w:val="nil"/>
              <w:bottom w:val="single" w:sz="4" w:space="0" w:color="auto"/>
              <w:right w:val="nil"/>
            </w:tcBorders>
            <w:shd w:val="clear" w:color="auto" w:fill="92D050"/>
            <w:noWrap/>
            <w:vAlign w:val="bottom"/>
            <w:hideMark/>
          </w:tcPr>
          <w:p w14:paraId="3B38BC7C" w14:textId="554046DA" w:rsidR="00E23E8F" w:rsidRPr="009C3389" w:rsidRDefault="00E23E8F" w:rsidP="00E23E8F">
            <w:pPr>
              <w:spacing w:after="0" w:line="240" w:lineRule="auto"/>
              <w:jc w:val="right"/>
              <w:rPr>
                <w:rFonts w:eastAsia="Times New Roman" w:cs="Arial"/>
                <w:sz w:val="20"/>
                <w:szCs w:val="20"/>
                <w:lang w:eastAsia="en-GB"/>
              </w:rPr>
            </w:pPr>
            <w:r>
              <w:rPr>
                <w:rFonts w:cs="Arial"/>
                <w:sz w:val="20"/>
                <w:szCs w:val="20"/>
              </w:rPr>
              <w:t>70</w:t>
            </w:r>
          </w:p>
        </w:tc>
        <w:tc>
          <w:tcPr>
            <w:tcW w:w="717" w:type="dxa"/>
            <w:tcBorders>
              <w:top w:val="single" w:sz="4" w:space="0" w:color="auto"/>
              <w:left w:val="single" w:sz="4" w:space="0" w:color="auto"/>
              <w:bottom w:val="single" w:sz="4" w:space="0" w:color="auto"/>
              <w:right w:val="single" w:sz="36" w:space="0" w:color="auto"/>
            </w:tcBorders>
            <w:shd w:val="clear" w:color="auto" w:fill="92D050"/>
            <w:noWrap/>
            <w:vAlign w:val="bottom"/>
            <w:hideMark/>
          </w:tcPr>
          <w:p w14:paraId="0AA3A349" w14:textId="5C3212A5" w:rsidR="00E23E8F" w:rsidRPr="009C3389" w:rsidRDefault="00E23E8F" w:rsidP="00E23E8F">
            <w:pPr>
              <w:spacing w:after="0" w:line="240" w:lineRule="auto"/>
              <w:jc w:val="right"/>
              <w:rPr>
                <w:rFonts w:eastAsia="Times New Roman" w:cs="Arial"/>
                <w:sz w:val="20"/>
                <w:szCs w:val="20"/>
                <w:lang w:eastAsia="en-GB"/>
              </w:rPr>
            </w:pPr>
            <w:r>
              <w:rPr>
                <w:rFonts w:cs="Arial"/>
                <w:sz w:val="20"/>
                <w:szCs w:val="20"/>
              </w:rPr>
              <w:t>230</w:t>
            </w:r>
          </w:p>
        </w:tc>
      </w:tr>
    </w:tbl>
    <w:p w14:paraId="77EBBD45" w14:textId="2A5730D5" w:rsidR="00420042" w:rsidRPr="002B40E5" w:rsidRDefault="00420042" w:rsidP="00420042">
      <w:pPr>
        <w:spacing w:after="120" w:line="360" w:lineRule="auto"/>
        <w:jc w:val="center"/>
        <w:rPr>
          <w:rFonts w:cs="Arial"/>
          <w:sz w:val="22"/>
          <w:szCs w:val="24"/>
        </w:rPr>
      </w:pPr>
      <w:r>
        <w:rPr>
          <w:rFonts w:cs="Arial"/>
          <w:sz w:val="22"/>
          <w:szCs w:val="24"/>
        </w:rPr>
        <w:t>Table 25</w:t>
      </w:r>
      <w:r w:rsidRPr="002B40E5">
        <w:rPr>
          <w:rFonts w:cs="Arial"/>
          <w:sz w:val="22"/>
          <w:szCs w:val="24"/>
        </w:rPr>
        <w:t xml:space="preserve"> – Extract from the 2020/21 Housing Trajectory for </w:t>
      </w:r>
      <w:r>
        <w:rPr>
          <w:rFonts w:cs="Arial"/>
          <w:sz w:val="22"/>
          <w:szCs w:val="24"/>
        </w:rPr>
        <w:t>0134c</w:t>
      </w:r>
    </w:p>
    <w:p w14:paraId="5431D3D8" w14:textId="77777777" w:rsidR="00E23E8F" w:rsidRPr="00E170EA" w:rsidRDefault="00E23E8F" w:rsidP="00420042">
      <w:pPr>
        <w:spacing w:after="120" w:line="360" w:lineRule="auto"/>
        <w:rPr>
          <w:rFonts w:cs="Arial"/>
          <w:szCs w:val="24"/>
        </w:rPr>
      </w:pPr>
    </w:p>
    <w:p w14:paraId="67D79A7D" w14:textId="77777777" w:rsidR="00DC5334" w:rsidRPr="00EC7E96" w:rsidRDefault="00DC5334" w:rsidP="0088533E">
      <w:pPr>
        <w:numPr>
          <w:ilvl w:val="1"/>
          <w:numId w:val="13"/>
        </w:numPr>
        <w:spacing w:after="120" w:line="360" w:lineRule="auto"/>
        <w:rPr>
          <w:rFonts w:cs="Arial"/>
          <w:szCs w:val="24"/>
          <w:u w:val="single"/>
        </w:rPr>
      </w:pPr>
      <w:r>
        <w:rPr>
          <w:rFonts w:cs="Arial"/>
          <w:szCs w:val="24"/>
          <w:u w:val="single"/>
        </w:rPr>
        <w:t xml:space="preserve">0227 - PT16/3565/O - </w:t>
      </w:r>
      <w:r w:rsidRPr="00EC7E96">
        <w:rPr>
          <w:rFonts w:cs="Arial"/>
          <w:szCs w:val="24"/>
          <w:u w:val="single"/>
        </w:rPr>
        <w:t>Cleve Park, Thornbury – Care Home</w:t>
      </w:r>
    </w:p>
    <w:p w14:paraId="554EA78B" w14:textId="77777777" w:rsidR="00DC5334" w:rsidRPr="00E170EA" w:rsidRDefault="00DC5334" w:rsidP="0088533E">
      <w:pPr>
        <w:numPr>
          <w:ilvl w:val="1"/>
          <w:numId w:val="13"/>
        </w:numPr>
        <w:spacing w:after="120" w:line="360" w:lineRule="auto"/>
        <w:rPr>
          <w:rFonts w:cs="Arial"/>
          <w:szCs w:val="24"/>
        </w:rPr>
      </w:pPr>
      <w:r>
        <w:rPr>
          <w:rFonts w:cs="Arial"/>
          <w:szCs w:val="24"/>
        </w:rPr>
        <w:t xml:space="preserve">The </w:t>
      </w:r>
      <w:proofErr w:type="gramStart"/>
      <w:r>
        <w:rPr>
          <w:rFonts w:cs="Arial"/>
          <w:szCs w:val="24"/>
        </w:rPr>
        <w:t>14</w:t>
      </w:r>
      <w:proofErr w:type="gramEnd"/>
      <w:r>
        <w:rPr>
          <w:rFonts w:cs="Arial"/>
          <w:szCs w:val="24"/>
        </w:rPr>
        <w:t xml:space="preserve"> units as shown in the housing trajectory extract below refers to the remainder of outline </w:t>
      </w:r>
      <w:r w:rsidRPr="001116B4">
        <w:rPr>
          <w:rFonts w:cs="Arial"/>
          <w:szCs w:val="24"/>
        </w:rPr>
        <w:t>PT16/3565/O. The residential part of this outline already has approv</w:t>
      </w:r>
      <w:r>
        <w:rPr>
          <w:rFonts w:cs="Arial"/>
          <w:szCs w:val="24"/>
        </w:rPr>
        <w:t xml:space="preserve">al of </w:t>
      </w:r>
      <w:r w:rsidRPr="001116B4">
        <w:rPr>
          <w:rFonts w:cs="Arial"/>
          <w:szCs w:val="24"/>
        </w:rPr>
        <w:t>reserve</w:t>
      </w:r>
      <w:r>
        <w:rPr>
          <w:rFonts w:cs="Arial"/>
          <w:szCs w:val="24"/>
        </w:rPr>
        <w:t>d</w:t>
      </w:r>
      <w:r w:rsidRPr="001116B4">
        <w:rPr>
          <w:rFonts w:cs="Arial"/>
          <w:szCs w:val="24"/>
        </w:rPr>
        <w:t xml:space="preserve"> matters under the application P20/07655/RM. The remainder of the site is a Care Home with shared communal facilities. </w:t>
      </w:r>
    </w:p>
    <w:p w14:paraId="457E5C2F" w14:textId="0648DC7E" w:rsidR="00DC5334" w:rsidRDefault="00DC5334" w:rsidP="0088533E">
      <w:pPr>
        <w:numPr>
          <w:ilvl w:val="1"/>
          <w:numId w:val="13"/>
        </w:numPr>
        <w:spacing w:after="120" w:line="360" w:lineRule="auto"/>
        <w:rPr>
          <w:rFonts w:cs="Arial"/>
          <w:szCs w:val="24"/>
        </w:rPr>
      </w:pPr>
      <w:r>
        <w:rPr>
          <w:rFonts w:cs="Arial"/>
          <w:szCs w:val="24"/>
        </w:rPr>
        <w:t xml:space="preserve"> The </w:t>
      </w:r>
      <w:r w:rsidRPr="00372D54">
        <w:rPr>
          <w:rFonts w:cs="Arial"/>
          <w:szCs w:val="24"/>
        </w:rPr>
        <w:t>C2 ratio</w:t>
      </w:r>
      <w:r>
        <w:rPr>
          <w:rFonts w:cs="Arial"/>
          <w:szCs w:val="24"/>
        </w:rPr>
        <w:t xml:space="preserve"> has </w:t>
      </w:r>
      <w:proofErr w:type="gramStart"/>
      <w:r>
        <w:rPr>
          <w:rFonts w:cs="Arial"/>
          <w:szCs w:val="24"/>
        </w:rPr>
        <w:t>been applied</w:t>
      </w:r>
      <w:proofErr w:type="gramEnd"/>
      <w:r>
        <w:rPr>
          <w:rFonts w:cs="Arial"/>
          <w:szCs w:val="24"/>
        </w:rPr>
        <w:t xml:space="preserve"> to the figure to ensure we are counting the development with the NPPF guidelines. A </w:t>
      </w:r>
      <w:r w:rsidRPr="00372D54">
        <w:rPr>
          <w:rFonts w:cs="Arial"/>
          <w:szCs w:val="24"/>
        </w:rPr>
        <w:t>technical note explaining</w:t>
      </w:r>
      <w:r>
        <w:rPr>
          <w:rFonts w:cs="Arial"/>
          <w:szCs w:val="24"/>
        </w:rPr>
        <w:t xml:space="preserve"> the calculation can </w:t>
      </w:r>
      <w:proofErr w:type="gramStart"/>
      <w:r>
        <w:rPr>
          <w:rFonts w:cs="Arial"/>
          <w:szCs w:val="24"/>
        </w:rPr>
        <w:t>be found</w:t>
      </w:r>
      <w:proofErr w:type="gramEnd"/>
      <w:r>
        <w:rPr>
          <w:rFonts w:cs="Arial"/>
          <w:szCs w:val="24"/>
        </w:rPr>
        <w:t xml:space="preserve"> at Appendix </w:t>
      </w:r>
      <w:r w:rsidR="0065105C">
        <w:rPr>
          <w:rFonts w:cs="Arial"/>
          <w:szCs w:val="24"/>
        </w:rPr>
        <w:t>G</w:t>
      </w:r>
      <w:r>
        <w:rPr>
          <w:rFonts w:cs="Arial"/>
          <w:szCs w:val="24"/>
        </w:rPr>
        <w:t xml:space="preserve">. </w:t>
      </w:r>
    </w:p>
    <w:p w14:paraId="1BA34501" w14:textId="77777777" w:rsidR="00DC5334" w:rsidRDefault="00DC5334" w:rsidP="0088533E">
      <w:pPr>
        <w:numPr>
          <w:ilvl w:val="1"/>
          <w:numId w:val="13"/>
        </w:numPr>
        <w:spacing w:after="120" w:line="360" w:lineRule="auto"/>
        <w:rPr>
          <w:rFonts w:cs="Arial"/>
          <w:szCs w:val="24"/>
        </w:rPr>
      </w:pPr>
      <w:r>
        <w:rPr>
          <w:rFonts w:cs="Arial"/>
          <w:szCs w:val="24"/>
        </w:rPr>
        <w:t xml:space="preserve">Blocks of flats can only </w:t>
      </w:r>
      <w:proofErr w:type="gramStart"/>
      <w:r>
        <w:rPr>
          <w:rFonts w:cs="Arial"/>
          <w:szCs w:val="24"/>
        </w:rPr>
        <w:t>be recorded</w:t>
      </w:r>
      <w:proofErr w:type="gramEnd"/>
      <w:r>
        <w:rPr>
          <w:rFonts w:cs="Arial"/>
          <w:szCs w:val="24"/>
        </w:rPr>
        <w:t xml:space="preserve"> as completed </w:t>
      </w:r>
      <w:r w:rsidRPr="00372D54">
        <w:rPr>
          <w:rFonts w:cs="Arial"/>
          <w:szCs w:val="24"/>
        </w:rPr>
        <w:t xml:space="preserve">once whole block is complete which is why </w:t>
      </w:r>
      <w:r>
        <w:rPr>
          <w:rFonts w:cs="Arial"/>
          <w:szCs w:val="24"/>
        </w:rPr>
        <w:t>the whole figure is forecast all in a single year.</w:t>
      </w:r>
      <w:r w:rsidRPr="00372D54">
        <w:rPr>
          <w:rFonts w:cs="Arial"/>
          <w:szCs w:val="24"/>
        </w:rPr>
        <w:t xml:space="preserve"> </w:t>
      </w:r>
    </w:p>
    <w:tbl>
      <w:tblPr>
        <w:tblW w:w="8222" w:type="dxa"/>
        <w:tblInd w:w="1271" w:type="dxa"/>
        <w:tblLayout w:type="fixed"/>
        <w:tblLook w:val="04A0" w:firstRow="1" w:lastRow="0" w:firstColumn="1" w:lastColumn="0" w:noHBand="0" w:noVBand="1"/>
      </w:tblPr>
      <w:tblGrid>
        <w:gridCol w:w="884"/>
        <w:gridCol w:w="1605"/>
        <w:gridCol w:w="2047"/>
        <w:gridCol w:w="737"/>
        <w:gridCol w:w="737"/>
        <w:gridCol w:w="737"/>
        <w:gridCol w:w="737"/>
        <w:gridCol w:w="738"/>
      </w:tblGrid>
      <w:tr w:rsidR="002C7A7C" w:rsidRPr="002C7A7C" w14:paraId="5F8FEA2F" w14:textId="77777777" w:rsidTr="005B1F0C">
        <w:trPr>
          <w:trHeight w:val="600"/>
        </w:trPr>
        <w:tc>
          <w:tcPr>
            <w:tcW w:w="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1D7E9E" w14:textId="77777777" w:rsidR="002C7A7C" w:rsidRPr="002C7A7C" w:rsidRDefault="002C7A7C" w:rsidP="005B1F0C">
            <w:pPr>
              <w:spacing w:after="0" w:line="240" w:lineRule="auto"/>
              <w:rPr>
                <w:rFonts w:eastAsia="Times New Roman" w:cs="Arial"/>
                <w:sz w:val="20"/>
                <w:szCs w:val="20"/>
                <w:lang w:eastAsia="en-GB"/>
              </w:rPr>
            </w:pPr>
            <w:r>
              <w:rPr>
                <w:rFonts w:cs="Arial"/>
                <w:b/>
                <w:bCs/>
                <w:sz w:val="20"/>
                <w:szCs w:val="20"/>
              </w:rPr>
              <w:t>RLS Ref.</w:t>
            </w:r>
          </w:p>
        </w:tc>
        <w:tc>
          <w:tcPr>
            <w:tcW w:w="1605" w:type="dxa"/>
            <w:tcBorders>
              <w:top w:val="single" w:sz="4" w:space="0" w:color="auto"/>
              <w:left w:val="nil"/>
              <w:bottom w:val="single" w:sz="4" w:space="0" w:color="auto"/>
              <w:right w:val="nil"/>
            </w:tcBorders>
            <w:shd w:val="clear" w:color="auto" w:fill="D9D9D9" w:themeFill="background1" w:themeFillShade="D9"/>
            <w:vAlign w:val="center"/>
          </w:tcPr>
          <w:p w14:paraId="5B8F68CF" w14:textId="77777777" w:rsidR="002C7A7C" w:rsidRPr="002C7A7C" w:rsidRDefault="002C7A7C" w:rsidP="005B1F0C">
            <w:pPr>
              <w:spacing w:after="0" w:line="240" w:lineRule="auto"/>
              <w:rPr>
                <w:rFonts w:eastAsia="Times New Roman" w:cs="Arial"/>
                <w:sz w:val="20"/>
                <w:szCs w:val="20"/>
                <w:lang w:eastAsia="en-GB"/>
              </w:rPr>
            </w:pPr>
            <w:r>
              <w:rPr>
                <w:rFonts w:cs="Arial"/>
                <w:b/>
                <w:bCs/>
                <w:sz w:val="20"/>
                <w:szCs w:val="20"/>
              </w:rPr>
              <w:t>Planning Application Number</w:t>
            </w:r>
          </w:p>
        </w:tc>
        <w:tc>
          <w:tcPr>
            <w:tcW w:w="2047" w:type="dxa"/>
            <w:tcBorders>
              <w:top w:val="single" w:sz="4" w:space="0" w:color="auto"/>
              <w:left w:val="single" w:sz="4" w:space="0" w:color="auto"/>
              <w:bottom w:val="single" w:sz="4" w:space="0" w:color="auto"/>
              <w:right w:val="single" w:sz="36" w:space="0" w:color="auto"/>
            </w:tcBorders>
            <w:shd w:val="clear" w:color="auto" w:fill="D9D9D9" w:themeFill="background1" w:themeFillShade="D9"/>
            <w:vAlign w:val="center"/>
          </w:tcPr>
          <w:p w14:paraId="27B4BF3E" w14:textId="77777777" w:rsidR="002C7A7C" w:rsidRPr="002C7A7C" w:rsidRDefault="002C7A7C" w:rsidP="005B1F0C">
            <w:pPr>
              <w:spacing w:after="0" w:line="240" w:lineRule="auto"/>
              <w:rPr>
                <w:rFonts w:eastAsia="Times New Roman" w:cs="Arial"/>
                <w:sz w:val="20"/>
                <w:szCs w:val="20"/>
                <w:lang w:eastAsia="en-GB"/>
              </w:rPr>
            </w:pPr>
            <w:r>
              <w:rPr>
                <w:rFonts w:cs="Arial"/>
                <w:b/>
                <w:bCs/>
                <w:sz w:val="20"/>
                <w:szCs w:val="20"/>
              </w:rPr>
              <w:t>Address</w:t>
            </w:r>
          </w:p>
        </w:tc>
        <w:tc>
          <w:tcPr>
            <w:tcW w:w="737" w:type="dxa"/>
            <w:tcBorders>
              <w:top w:val="single" w:sz="4" w:space="0" w:color="auto"/>
              <w:left w:val="single" w:sz="36" w:space="0" w:color="auto"/>
              <w:bottom w:val="single" w:sz="4" w:space="0" w:color="auto"/>
              <w:right w:val="single" w:sz="4" w:space="0" w:color="auto"/>
            </w:tcBorders>
            <w:shd w:val="clear" w:color="auto" w:fill="D9D9D9" w:themeFill="background1" w:themeFillShade="D9"/>
            <w:noWrap/>
            <w:vAlign w:val="center"/>
          </w:tcPr>
          <w:p w14:paraId="5C197288" w14:textId="77777777" w:rsidR="002C7A7C" w:rsidRPr="002C7A7C" w:rsidRDefault="002C7A7C" w:rsidP="005B1F0C">
            <w:pPr>
              <w:spacing w:after="0" w:line="240" w:lineRule="auto"/>
              <w:jc w:val="right"/>
              <w:rPr>
                <w:rFonts w:eastAsia="Times New Roman" w:cs="Arial"/>
                <w:sz w:val="20"/>
                <w:szCs w:val="20"/>
                <w:lang w:eastAsia="en-GB"/>
              </w:rPr>
            </w:pPr>
            <w:r>
              <w:rPr>
                <w:rFonts w:cs="Arial"/>
                <w:b/>
                <w:bCs/>
                <w:sz w:val="20"/>
                <w:szCs w:val="20"/>
              </w:rPr>
              <w:t>2021/ 2022</w:t>
            </w:r>
          </w:p>
        </w:tc>
        <w:tc>
          <w:tcPr>
            <w:tcW w:w="73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74BB069" w14:textId="77777777" w:rsidR="002C7A7C" w:rsidRPr="002C7A7C" w:rsidRDefault="002C7A7C" w:rsidP="005B1F0C">
            <w:pPr>
              <w:spacing w:after="0" w:line="240" w:lineRule="auto"/>
              <w:jc w:val="right"/>
              <w:rPr>
                <w:rFonts w:eastAsia="Times New Roman" w:cs="Arial"/>
                <w:sz w:val="20"/>
                <w:szCs w:val="20"/>
                <w:lang w:eastAsia="en-GB"/>
              </w:rPr>
            </w:pPr>
            <w:r>
              <w:rPr>
                <w:rFonts w:cs="Arial"/>
                <w:b/>
                <w:bCs/>
                <w:sz w:val="20"/>
                <w:szCs w:val="20"/>
              </w:rPr>
              <w:t>2022/ 2023</w:t>
            </w:r>
          </w:p>
        </w:tc>
        <w:tc>
          <w:tcPr>
            <w:tcW w:w="73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DBB804B" w14:textId="77777777" w:rsidR="002C7A7C" w:rsidRPr="002C7A7C" w:rsidRDefault="002C7A7C" w:rsidP="005B1F0C">
            <w:pPr>
              <w:spacing w:after="0" w:line="240" w:lineRule="auto"/>
              <w:jc w:val="right"/>
              <w:rPr>
                <w:rFonts w:eastAsia="Times New Roman" w:cs="Arial"/>
                <w:sz w:val="20"/>
                <w:szCs w:val="20"/>
                <w:lang w:eastAsia="en-GB"/>
              </w:rPr>
            </w:pPr>
            <w:r>
              <w:rPr>
                <w:rFonts w:cs="Arial"/>
                <w:b/>
                <w:bCs/>
                <w:sz w:val="20"/>
                <w:szCs w:val="20"/>
              </w:rPr>
              <w:t>2023/ 2024</w:t>
            </w:r>
          </w:p>
        </w:tc>
        <w:tc>
          <w:tcPr>
            <w:tcW w:w="73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D35700C" w14:textId="77777777" w:rsidR="002C7A7C" w:rsidRPr="002C7A7C" w:rsidRDefault="002C7A7C" w:rsidP="005B1F0C">
            <w:pPr>
              <w:spacing w:after="0" w:line="240" w:lineRule="auto"/>
              <w:jc w:val="right"/>
              <w:rPr>
                <w:rFonts w:eastAsia="Times New Roman" w:cs="Arial"/>
                <w:sz w:val="20"/>
                <w:szCs w:val="20"/>
                <w:lang w:eastAsia="en-GB"/>
              </w:rPr>
            </w:pPr>
            <w:r>
              <w:rPr>
                <w:rFonts w:cs="Arial"/>
                <w:b/>
                <w:bCs/>
                <w:sz w:val="20"/>
                <w:szCs w:val="20"/>
              </w:rPr>
              <w:t>2024/ 2025</w:t>
            </w:r>
          </w:p>
        </w:tc>
        <w:tc>
          <w:tcPr>
            <w:tcW w:w="738" w:type="dxa"/>
            <w:tcBorders>
              <w:top w:val="single" w:sz="4" w:space="0" w:color="auto"/>
              <w:left w:val="nil"/>
              <w:bottom w:val="single" w:sz="4" w:space="0" w:color="auto"/>
              <w:right w:val="single" w:sz="36" w:space="0" w:color="auto"/>
            </w:tcBorders>
            <w:shd w:val="clear" w:color="auto" w:fill="D9D9D9" w:themeFill="background1" w:themeFillShade="D9"/>
            <w:noWrap/>
            <w:vAlign w:val="center"/>
          </w:tcPr>
          <w:p w14:paraId="36185C0B" w14:textId="77777777" w:rsidR="002C7A7C" w:rsidRPr="002C7A7C" w:rsidRDefault="002C7A7C" w:rsidP="005B1F0C">
            <w:pPr>
              <w:spacing w:after="0" w:line="240" w:lineRule="auto"/>
              <w:jc w:val="right"/>
              <w:rPr>
                <w:rFonts w:eastAsia="Times New Roman" w:cs="Arial"/>
                <w:sz w:val="20"/>
                <w:szCs w:val="20"/>
                <w:lang w:eastAsia="en-GB"/>
              </w:rPr>
            </w:pPr>
            <w:r>
              <w:rPr>
                <w:rFonts w:cs="Arial"/>
                <w:b/>
                <w:bCs/>
                <w:sz w:val="20"/>
                <w:szCs w:val="20"/>
              </w:rPr>
              <w:t xml:space="preserve">2025/ 2026 </w:t>
            </w:r>
          </w:p>
        </w:tc>
      </w:tr>
      <w:tr w:rsidR="002C7A7C" w:rsidRPr="002C7A7C" w14:paraId="4D834378" w14:textId="77777777" w:rsidTr="002C7A7C">
        <w:trPr>
          <w:trHeight w:val="600"/>
        </w:trPr>
        <w:tc>
          <w:tcPr>
            <w:tcW w:w="884"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2F180543" w14:textId="37226067" w:rsidR="002C7A7C" w:rsidRPr="002C7A7C" w:rsidRDefault="002C7A7C" w:rsidP="002C7A7C">
            <w:pPr>
              <w:spacing w:after="0" w:line="240" w:lineRule="auto"/>
              <w:rPr>
                <w:rFonts w:eastAsia="Times New Roman" w:cs="Arial"/>
                <w:sz w:val="20"/>
                <w:szCs w:val="20"/>
                <w:lang w:eastAsia="en-GB"/>
              </w:rPr>
            </w:pPr>
            <w:r>
              <w:rPr>
                <w:rFonts w:cs="Arial"/>
                <w:sz w:val="20"/>
                <w:szCs w:val="20"/>
              </w:rPr>
              <w:t>0227</w:t>
            </w:r>
          </w:p>
        </w:tc>
        <w:tc>
          <w:tcPr>
            <w:tcW w:w="1605" w:type="dxa"/>
            <w:tcBorders>
              <w:top w:val="single" w:sz="4" w:space="0" w:color="auto"/>
              <w:left w:val="nil"/>
              <w:bottom w:val="single" w:sz="4" w:space="0" w:color="auto"/>
              <w:right w:val="nil"/>
            </w:tcBorders>
            <w:shd w:val="clear" w:color="auto" w:fill="9CC2E5" w:themeFill="accent5" w:themeFillTint="99"/>
            <w:hideMark/>
          </w:tcPr>
          <w:p w14:paraId="478E9C4D" w14:textId="72C2D2A1" w:rsidR="002C7A7C" w:rsidRPr="002C7A7C" w:rsidRDefault="002C7A7C" w:rsidP="002C7A7C">
            <w:pPr>
              <w:spacing w:after="0" w:line="240" w:lineRule="auto"/>
              <w:rPr>
                <w:rFonts w:eastAsia="Times New Roman" w:cs="Arial"/>
                <w:sz w:val="20"/>
                <w:szCs w:val="20"/>
                <w:lang w:eastAsia="en-GB"/>
              </w:rPr>
            </w:pPr>
            <w:r>
              <w:rPr>
                <w:rFonts w:cs="Arial"/>
                <w:sz w:val="20"/>
                <w:szCs w:val="20"/>
              </w:rPr>
              <w:t>PT16/3565/O</w:t>
            </w:r>
          </w:p>
        </w:tc>
        <w:tc>
          <w:tcPr>
            <w:tcW w:w="2047" w:type="dxa"/>
            <w:tcBorders>
              <w:top w:val="single" w:sz="4" w:space="0" w:color="auto"/>
              <w:left w:val="single" w:sz="4" w:space="0" w:color="auto"/>
              <w:bottom w:val="single" w:sz="4" w:space="0" w:color="auto"/>
              <w:right w:val="single" w:sz="36" w:space="0" w:color="auto"/>
            </w:tcBorders>
            <w:shd w:val="clear" w:color="auto" w:fill="9CC2E5" w:themeFill="accent5" w:themeFillTint="99"/>
            <w:hideMark/>
          </w:tcPr>
          <w:p w14:paraId="450F2252" w14:textId="359FB466" w:rsidR="002C7A7C" w:rsidRPr="002C7A7C" w:rsidRDefault="00654BA0" w:rsidP="00654BA0">
            <w:pPr>
              <w:spacing w:after="0" w:line="240" w:lineRule="auto"/>
              <w:rPr>
                <w:rFonts w:eastAsia="Times New Roman" w:cs="Arial"/>
                <w:sz w:val="20"/>
                <w:szCs w:val="20"/>
                <w:lang w:eastAsia="en-GB"/>
              </w:rPr>
            </w:pPr>
            <w:r>
              <w:rPr>
                <w:rFonts w:cs="Arial"/>
                <w:sz w:val="20"/>
                <w:szCs w:val="20"/>
              </w:rPr>
              <w:t xml:space="preserve">Cleve Park, Thornbury </w:t>
            </w:r>
            <w:r w:rsidR="002C7A7C">
              <w:rPr>
                <w:rFonts w:cs="Arial"/>
                <w:sz w:val="20"/>
                <w:szCs w:val="20"/>
              </w:rPr>
              <w:t xml:space="preserve">- Care Home </w:t>
            </w:r>
          </w:p>
        </w:tc>
        <w:tc>
          <w:tcPr>
            <w:tcW w:w="737" w:type="dxa"/>
            <w:tcBorders>
              <w:top w:val="single" w:sz="4" w:space="0" w:color="auto"/>
              <w:left w:val="single" w:sz="36" w:space="0" w:color="auto"/>
              <w:bottom w:val="single" w:sz="4" w:space="0" w:color="auto"/>
              <w:right w:val="single" w:sz="4" w:space="0" w:color="auto"/>
            </w:tcBorders>
            <w:shd w:val="clear" w:color="auto" w:fill="9CC2E5" w:themeFill="accent5" w:themeFillTint="99"/>
            <w:noWrap/>
            <w:vAlign w:val="bottom"/>
            <w:hideMark/>
          </w:tcPr>
          <w:p w14:paraId="70A4704A" w14:textId="709A3D32" w:rsidR="002C7A7C" w:rsidRPr="002C7A7C" w:rsidRDefault="002C7A7C" w:rsidP="002C7A7C">
            <w:pPr>
              <w:spacing w:after="0" w:line="240" w:lineRule="auto"/>
              <w:jc w:val="right"/>
              <w:rPr>
                <w:rFonts w:eastAsia="Times New Roman" w:cs="Arial"/>
                <w:sz w:val="20"/>
                <w:szCs w:val="20"/>
                <w:lang w:eastAsia="en-GB"/>
              </w:rPr>
            </w:pPr>
            <w:r>
              <w:rPr>
                <w:rFonts w:cs="Arial"/>
                <w:sz w:val="20"/>
                <w:szCs w:val="20"/>
              </w:rPr>
              <w:t> </w:t>
            </w:r>
          </w:p>
        </w:tc>
        <w:tc>
          <w:tcPr>
            <w:tcW w:w="737" w:type="dxa"/>
            <w:tcBorders>
              <w:top w:val="single" w:sz="4" w:space="0" w:color="auto"/>
              <w:left w:val="nil"/>
              <w:bottom w:val="single" w:sz="4" w:space="0" w:color="auto"/>
              <w:right w:val="single" w:sz="4" w:space="0" w:color="auto"/>
            </w:tcBorders>
            <w:shd w:val="clear" w:color="auto" w:fill="9CC2E5" w:themeFill="accent5" w:themeFillTint="99"/>
            <w:noWrap/>
            <w:vAlign w:val="bottom"/>
            <w:hideMark/>
          </w:tcPr>
          <w:p w14:paraId="6F74B22D" w14:textId="42E8A66C" w:rsidR="002C7A7C" w:rsidRPr="002C7A7C" w:rsidRDefault="002C7A7C" w:rsidP="002C7A7C">
            <w:pPr>
              <w:spacing w:after="0" w:line="240" w:lineRule="auto"/>
              <w:jc w:val="right"/>
              <w:rPr>
                <w:rFonts w:eastAsia="Times New Roman" w:cs="Arial"/>
                <w:sz w:val="20"/>
                <w:szCs w:val="20"/>
                <w:lang w:eastAsia="en-GB"/>
              </w:rPr>
            </w:pPr>
            <w:r>
              <w:rPr>
                <w:rFonts w:cs="Arial"/>
                <w:sz w:val="20"/>
                <w:szCs w:val="20"/>
              </w:rPr>
              <w:t> </w:t>
            </w:r>
          </w:p>
        </w:tc>
        <w:tc>
          <w:tcPr>
            <w:tcW w:w="737" w:type="dxa"/>
            <w:tcBorders>
              <w:top w:val="single" w:sz="4" w:space="0" w:color="auto"/>
              <w:left w:val="nil"/>
              <w:bottom w:val="single" w:sz="4" w:space="0" w:color="auto"/>
              <w:right w:val="single" w:sz="4" w:space="0" w:color="auto"/>
            </w:tcBorders>
            <w:shd w:val="clear" w:color="auto" w:fill="9CC2E5" w:themeFill="accent5" w:themeFillTint="99"/>
            <w:noWrap/>
            <w:vAlign w:val="bottom"/>
            <w:hideMark/>
          </w:tcPr>
          <w:p w14:paraId="6AE46CBE" w14:textId="684CEF88" w:rsidR="002C7A7C" w:rsidRPr="002C7A7C" w:rsidRDefault="002C7A7C" w:rsidP="002C7A7C">
            <w:pPr>
              <w:spacing w:after="0" w:line="240" w:lineRule="auto"/>
              <w:jc w:val="right"/>
              <w:rPr>
                <w:rFonts w:eastAsia="Times New Roman" w:cs="Arial"/>
                <w:sz w:val="20"/>
                <w:szCs w:val="20"/>
                <w:lang w:eastAsia="en-GB"/>
              </w:rPr>
            </w:pPr>
            <w:r>
              <w:rPr>
                <w:rFonts w:cs="Arial"/>
                <w:sz w:val="20"/>
                <w:szCs w:val="20"/>
              </w:rPr>
              <w:t> </w:t>
            </w:r>
          </w:p>
        </w:tc>
        <w:tc>
          <w:tcPr>
            <w:tcW w:w="737" w:type="dxa"/>
            <w:tcBorders>
              <w:top w:val="single" w:sz="4" w:space="0" w:color="auto"/>
              <w:left w:val="nil"/>
              <w:bottom w:val="single" w:sz="4" w:space="0" w:color="auto"/>
              <w:right w:val="single" w:sz="4" w:space="0" w:color="auto"/>
            </w:tcBorders>
            <w:shd w:val="clear" w:color="auto" w:fill="9CC2E5" w:themeFill="accent5" w:themeFillTint="99"/>
            <w:noWrap/>
            <w:vAlign w:val="bottom"/>
            <w:hideMark/>
          </w:tcPr>
          <w:p w14:paraId="582CB3BA" w14:textId="6846873A" w:rsidR="002C7A7C" w:rsidRPr="002C7A7C" w:rsidRDefault="002C7A7C" w:rsidP="002C7A7C">
            <w:pPr>
              <w:spacing w:after="0" w:line="240" w:lineRule="auto"/>
              <w:jc w:val="right"/>
              <w:rPr>
                <w:rFonts w:eastAsia="Times New Roman" w:cs="Arial"/>
                <w:sz w:val="20"/>
                <w:szCs w:val="20"/>
                <w:lang w:eastAsia="en-GB"/>
              </w:rPr>
            </w:pPr>
            <w:r>
              <w:rPr>
                <w:rFonts w:cs="Arial"/>
                <w:sz w:val="20"/>
                <w:szCs w:val="20"/>
              </w:rPr>
              <w:t> </w:t>
            </w:r>
          </w:p>
        </w:tc>
        <w:tc>
          <w:tcPr>
            <w:tcW w:w="738" w:type="dxa"/>
            <w:tcBorders>
              <w:top w:val="single" w:sz="4" w:space="0" w:color="auto"/>
              <w:left w:val="nil"/>
              <w:bottom w:val="single" w:sz="4" w:space="0" w:color="auto"/>
              <w:right w:val="single" w:sz="36" w:space="0" w:color="auto"/>
            </w:tcBorders>
            <w:shd w:val="clear" w:color="auto" w:fill="9CC2E5" w:themeFill="accent5" w:themeFillTint="99"/>
            <w:noWrap/>
            <w:vAlign w:val="bottom"/>
            <w:hideMark/>
          </w:tcPr>
          <w:p w14:paraId="45F7C667" w14:textId="51F3B600" w:rsidR="002C7A7C" w:rsidRPr="002C7A7C" w:rsidRDefault="002C7A7C" w:rsidP="002C7A7C">
            <w:pPr>
              <w:spacing w:after="0" w:line="240" w:lineRule="auto"/>
              <w:jc w:val="right"/>
              <w:rPr>
                <w:rFonts w:eastAsia="Times New Roman" w:cs="Arial"/>
                <w:sz w:val="20"/>
                <w:szCs w:val="20"/>
                <w:lang w:eastAsia="en-GB"/>
              </w:rPr>
            </w:pPr>
            <w:r>
              <w:rPr>
                <w:rFonts w:cs="Arial"/>
                <w:sz w:val="20"/>
                <w:szCs w:val="20"/>
              </w:rPr>
              <w:t>14</w:t>
            </w:r>
          </w:p>
        </w:tc>
      </w:tr>
    </w:tbl>
    <w:p w14:paraId="6DF9179E" w14:textId="61BA6E01" w:rsidR="00420042" w:rsidRPr="002B40E5" w:rsidRDefault="00420042" w:rsidP="00420042">
      <w:pPr>
        <w:spacing w:after="120" w:line="360" w:lineRule="auto"/>
        <w:jc w:val="center"/>
        <w:rPr>
          <w:rFonts w:cs="Arial"/>
          <w:sz w:val="22"/>
          <w:szCs w:val="24"/>
        </w:rPr>
      </w:pPr>
      <w:r>
        <w:rPr>
          <w:rFonts w:cs="Arial"/>
          <w:sz w:val="22"/>
          <w:szCs w:val="24"/>
        </w:rPr>
        <w:t>Table 26</w:t>
      </w:r>
      <w:r w:rsidRPr="002B40E5">
        <w:rPr>
          <w:rFonts w:cs="Arial"/>
          <w:sz w:val="22"/>
          <w:szCs w:val="24"/>
        </w:rPr>
        <w:t xml:space="preserve"> – Extract from the 2020/21 Housing Trajectory for </w:t>
      </w:r>
      <w:r>
        <w:rPr>
          <w:rFonts w:cs="Arial"/>
          <w:sz w:val="22"/>
          <w:szCs w:val="24"/>
        </w:rPr>
        <w:t>0227</w:t>
      </w:r>
    </w:p>
    <w:p w14:paraId="619AE73E" w14:textId="77777777" w:rsidR="00DC5334" w:rsidRDefault="00DC5334" w:rsidP="00DC5334">
      <w:pPr>
        <w:spacing w:after="120" w:line="360" w:lineRule="auto"/>
        <w:ind w:left="1440"/>
        <w:rPr>
          <w:rFonts w:cs="Arial"/>
          <w:szCs w:val="24"/>
          <w:u w:val="single"/>
        </w:rPr>
      </w:pPr>
    </w:p>
    <w:p w14:paraId="7DDB5F2B" w14:textId="77777777" w:rsidR="00221208" w:rsidRDefault="00221208" w:rsidP="00DC5334">
      <w:pPr>
        <w:spacing w:after="120" w:line="360" w:lineRule="auto"/>
        <w:ind w:left="1440"/>
        <w:rPr>
          <w:rFonts w:cs="Arial"/>
          <w:szCs w:val="24"/>
          <w:u w:val="single"/>
        </w:rPr>
      </w:pPr>
    </w:p>
    <w:p w14:paraId="63DEE4DD" w14:textId="77777777" w:rsidR="00221208" w:rsidRPr="00EC7E96" w:rsidRDefault="00221208" w:rsidP="00DC5334">
      <w:pPr>
        <w:spacing w:after="120" w:line="360" w:lineRule="auto"/>
        <w:ind w:left="1440"/>
        <w:rPr>
          <w:rFonts w:cs="Arial"/>
          <w:szCs w:val="24"/>
          <w:u w:val="single"/>
        </w:rPr>
      </w:pPr>
    </w:p>
    <w:p w14:paraId="0EA611FD" w14:textId="77777777" w:rsidR="00DC5334" w:rsidRPr="00E170EA" w:rsidRDefault="00DC5334" w:rsidP="0088533E">
      <w:pPr>
        <w:numPr>
          <w:ilvl w:val="1"/>
          <w:numId w:val="13"/>
        </w:numPr>
        <w:spacing w:after="120" w:line="360" w:lineRule="auto"/>
        <w:rPr>
          <w:rFonts w:cs="Arial"/>
          <w:szCs w:val="24"/>
          <w:u w:val="single"/>
        </w:rPr>
      </w:pPr>
      <w:r>
        <w:rPr>
          <w:rFonts w:cs="Arial"/>
          <w:szCs w:val="24"/>
          <w:u w:val="single"/>
        </w:rPr>
        <w:lastRenderedPageBreak/>
        <w:t>0234 - P</w:t>
      </w:r>
      <w:r w:rsidRPr="00EC7E96">
        <w:rPr>
          <w:rFonts w:cs="Arial"/>
          <w:szCs w:val="24"/>
          <w:u w:val="single"/>
        </w:rPr>
        <w:t>19/15643/O</w:t>
      </w:r>
      <w:r>
        <w:rPr>
          <w:rFonts w:cs="Arial"/>
          <w:szCs w:val="24"/>
          <w:u w:val="single"/>
        </w:rPr>
        <w:t xml:space="preserve"> </w:t>
      </w:r>
      <w:r w:rsidRPr="00EC7E96">
        <w:rPr>
          <w:rFonts w:cs="Arial"/>
          <w:szCs w:val="24"/>
          <w:u w:val="single"/>
        </w:rPr>
        <w:t xml:space="preserve">Land east of Cedar Lodge </w:t>
      </w:r>
    </w:p>
    <w:p w14:paraId="140CCFEF" w14:textId="77777777" w:rsidR="00DC5334" w:rsidRPr="00E63573" w:rsidRDefault="00DC5334" w:rsidP="0088533E">
      <w:pPr>
        <w:numPr>
          <w:ilvl w:val="1"/>
          <w:numId w:val="13"/>
        </w:numPr>
        <w:spacing w:after="120" w:line="360" w:lineRule="auto"/>
        <w:rPr>
          <w:rFonts w:cs="Arial"/>
          <w:szCs w:val="24"/>
        </w:rPr>
      </w:pPr>
      <w:r w:rsidRPr="00E63573">
        <w:rPr>
          <w:rFonts w:cs="Arial"/>
          <w:szCs w:val="24"/>
        </w:rPr>
        <w:t>Outline approval for this application was granted on 15/10/2021 and in February</w:t>
      </w:r>
      <w:r>
        <w:rPr>
          <w:rFonts w:cs="Arial"/>
          <w:szCs w:val="24"/>
        </w:rPr>
        <w:t xml:space="preserve"> 2022</w:t>
      </w:r>
      <w:r w:rsidRPr="00E63573">
        <w:rPr>
          <w:rFonts w:cs="Arial"/>
          <w:szCs w:val="24"/>
        </w:rPr>
        <w:t xml:space="preserve"> a reserve matters for the</w:t>
      </w:r>
      <w:r>
        <w:rPr>
          <w:rFonts w:cs="Arial"/>
          <w:szCs w:val="24"/>
        </w:rPr>
        <w:t xml:space="preserve"> full</w:t>
      </w:r>
      <w:r w:rsidRPr="00E63573">
        <w:rPr>
          <w:rFonts w:cs="Arial"/>
          <w:szCs w:val="24"/>
        </w:rPr>
        <w:t xml:space="preserve"> </w:t>
      </w:r>
      <w:proofErr w:type="gramStart"/>
      <w:r w:rsidRPr="00E63573">
        <w:rPr>
          <w:rFonts w:cs="Arial"/>
          <w:szCs w:val="24"/>
        </w:rPr>
        <w:t>29</w:t>
      </w:r>
      <w:proofErr w:type="gramEnd"/>
      <w:r w:rsidRPr="00E63573">
        <w:rPr>
          <w:rFonts w:cs="Arial"/>
          <w:szCs w:val="24"/>
        </w:rPr>
        <w:t xml:space="preserve"> units was submitted under the application P22/00588/RM</w:t>
      </w:r>
      <w:r>
        <w:rPr>
          <w:rFonts w:cs="Arial"/>
          <w:szCs w:val="24"/>
        </w:rPr>
        <w:t xml:space="preserve"> which is awaiting decision. </w:t>
      </w:r>
    </w:p>
    <w:p w14:paraId="4A91C011" w14:textId="77777777" w:rsidR="00DC5334" w:rsidRPr="00E63573" w:rsidRDefault="00DC5334" w:rsidP="0088533E">
      <w:pPr>
        <w:numPr>
          <w:ilvl w:val="1"/>
          <w:numId w:val="13"/>
        </w:numPr>
        <w:spacing w:after="120" w:line="360" w:lineRule="auto"/>
        <w:rPr>
          <w:rFonts w:cs="Arial"/>
          <w:szCs w:val="24"/>
        </w:rPr>
      </w:pPr>
      <w:r>
        <w:rPr>
          <w:rFonts w:cs="Arial"/>
          <w:szCs w:val="24"/>
        </w:rPr>
        <w:t xml:space="preserve">It is therefore likely that construction will take place in the next couple of years and we will see completions earlier than anticipated in the 2020/21 Housing trajectory as set out below. </w:t>
      </w:r>
    </w:p>
    <w:tbl>
      <w:tblPr>
        <w:tblW w:w="8222" w:type="dxa"/>
        <w:tblInd w:w="1271" w:type="dxa"/>
        <w:tblLayout w:type="fixed"/>
        <w:tblLook w:val="04A0" w:firstRow="1" w:lastRow="0" w:firstColumn="1" w:lastColumn="0" w:noHBand="0" w:noVBand="1"/>
      </w:tblPr>
      <w:tblGrid>
        <w:gridCol w:w="884"/>
        <w:gridCol w:w="1605"/>
        <w:gridCol w:w="2047"/>
        <w:gridCol w:w="737"/>
        <w:gridCol w:w="737"/>
        <w:gridCol w:w="737"/>
        <w:gridCol w:w="737"/>
        <w:gridCol w:w="738"/>
      </w:tblGrid>
      <w:tr w:rsidR="00E23E8F" w:rsidRPr="002C7A7C" w14:paraId="5B79204E" w14:textId="77777777" w:rsidTr="00E23E8F">
        <w:trPr>
          <w:trHeight w:val="600"/>
        </w:trPr>
        <w:tc>
          <w:tcPr>
            <w:tcW w:w="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13C123" w14:textId="77777777" w:rsidR="00E23E8F" w:rsidRPr="002C7A7C" w:rsidRDefault="00E23E8F" w:rsidP="00E23E8F">
            <w:pPr>
              <w:spacing w:after="0" w:line="240" w:lineRule="auto"/>
              <w:rPr>
                <w:rFonts w:eastAsia="Times New Roman" w:cs="Arial"/>
                <w:sz w:val="20"/>
                <w:szCs w:val="20"/>
                <w:lang w:eastAsia="en-GB"/>
              </w:rPr>
            </w:pPr>
            <w:r>
              <w:rPr>
                <w:rFonts w:cs="Arial"/>
                <w:b/>
                <w:bCs/>
                <w:sz w:val="20"/>
                <w:szCs w:val="20"/>
              </w:rPr>
              <w:t>RLS Ref.</w:t>
            </w:r>
          </w:p>
        </w:tc>
        <w:tc>
          <w:tcPr>
            <w:tcW w:w="1605" w:type="dxa"/>
            <w:tcBorders>
              <w:top w:val="single" w:sz="4" w:space="0" w:color="auto"/>
              <w:left w:val="nil"/>
              <w:bottom w:val="single" w:sz="4" w:space="0" w:color="auto"/>
              <w:right w:val="nil"/>
            </w:tcBorders>
            <w:shd w:val="clear" w:color="auto" w:fill="D9D9D9" w:themeFill="background1" w:themeFillShade="D9"/>
            <w:vAlign w:val="center"/>
          </w:tcPr>
          <w:p w14:paraId="57E5425E" w14:textId="77777777" w:rsidR="00E23E8F" w:rsidRPr="002C7A7C" w:rsidRDefault="00E23E8F" w:rsidP="00E23E8F">
            <w:pPr>
              <w:spacing w:after="0" w:line="240" w:lineRule="auto"/>
              <w:rPr>
                <w:rFonts w:eastAsia="Times New Roman" w:cs="Arial"/>
                <w:sz w:val="20"/>
                <w:szCs w:val="20"/>
                <w:lang w:eastAsia="en-GB"/>
              </w:rPr>
            </w:pPr>
            <w:r>
              <w:rPr>
                <w:rFonts w:cs="Arial"/>
                <w:b/>
                <w:bCs/>
                <w:sz w:val="20"/>
                <w:szCs w:val="20"/>
              </w:rPr>
              <w:t>Planning Application Number</w:t>
            </w:r>
          </w:p>
        </w:tc>
        <w:tc>
          <w:tcPr>
            <w:tcW w:w="2047" w:type="dxa"/>
            <w:tcBorders>
              <w:top w:val="single" w:sz="4" w:space="0" w:color="auto"/>
              <w:left w:val="single" w:sz="4" w:space="0" w:color="auto"/>
              <w:bottom w:val="single" w:sz="4" w:space="0" w:color="auto"/>
              <w:right w:val="single" w:sz="36" w:space="0" w:color="auto"/>
            </w:tcBorders>
            <w:shd w:val="clear" w:color="auto" w:fill="D9D9D9" w:themeFill="background1" w:themeFillShade="D9"/>
            <w:vAlign w:val="center"/>
          </w:tcPr>
          <w:p w14:paraId="112FE44C" w14:textId="77777777" w:rsidR="00E23E8F" w:rsidRPr="002C7A7C" w:rsidRDefault="00E23E8F" w:rsidP="00E23E8F">
            <w:pPr>
              <w:spacing w:after="0" w:line="240" w:lineRule="auto"/>
              <w:rPr>
                <w:rFonts w:eastAsia="Times New Roman" w:cs="Arial"/>
                <w:sz w:val="20"/>
                <w:szCs w:val="20"/>
                <w:lang w:eastAsia="en-GB"/>
              </w:rPr>
            </w:pPr>
            <w:r>
              <w:rPr>
                <w:rFonts w:cs="Arial"/>
                <w:b/>
                <w:bCs/>
                <w:sz w:val="20"/>
                <w:szCs w:val="20"/>
              </w:rPr>
              <w:t>Address</w:t>
            </w:r>
          </w:p>
        </w:tc>
        <w:tc>
          <w:tcPr>
            <w:tcW w:w="737" w:type="dxa"/>
            <w:tcBorders>
              <w:top w:val="single" w:sz="4" w:space="0" w:color="auto"/>
              <w:left w:val="single" w:sz="36" w:space="0" w:color="auto"/>
              <w:bottom w:val="single" w:sz="4" w:space="0" w:color="auto"/>
              <w:right w:val="single" w:sz="4" w:space="0" w:color="auto"/>
            </w:tcBorders>
            <w:shd w:val="clear" w:color="auto" w:fill="D9D9D9" w:themeFill="background1" w:themeFillShade="D9"/>
            <w:noWrap/>
            <w:vAlign w:val="center"/>
          </w:tcPr>
          <w:p w14:paraId="7555EA68" w14:textId="77777777" w:rsidR="00E23E8F" w:rsidRPr="002C7A7C" w:rsidRDefault="00E23E8F" w:rsidP="00E23E8F">
            <w:pPr>
              <w:spacing w:after="0" w:line="240" w:lineRule="auto"/>
              <w:jc w:val="right"/>
              <w:rPr>
                <w:rFonts w:eastAsia="Times New Roman" w:cs="Arial"/>
                <w:sz w:val="20"/>
                <w:szCs w:val="20"/>
                <w:lang w:eastAsia="en-GB"/>
              </w:rPr>
            </w:pPr>
            <w:r>
              <w:rPr>
                <w:rFonts w:cs="Arial"/>
                <w:b/>
                <w:bCs/>
                <w:sz w:val="20"/>
                <w:szCs w:val="20"/>
              </w:rPr>
              <w:t>2021/ 2022</w:t>
            </w:r>
          </w:p>
        </w:tc>
        <w:tc>
          <w:tcPr>
            <w:tcW w:w="73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C0E9DD3" w14:textId="77777777" w:rsidR="00E23E8F" w:rsidRPr="002C7A7C" w:rsidRDefault="00E23E8F" w:rsidP="00E23E8F">
            <w:pPr>
              <w:spacing w:after="0" w:line="240" w:lineRule="auto"/>
              <w:jc w:val="right"/>
              <w:rPr>
                <w:rFonts w:eastAsia="Times New Roman" w:cs="Arial"/>
                <w:sz w:val="20"/>
                <w:szCs w:val="20"/>
                <w:lang w:eastAsia="en-GB"/>
              </w:rPr>
            </w:pPr>
            <w:r>
              <w:rPr>
                <w:rFonts w:cs="Arial"/>
                <w:b/>
                <w:bCs/>
                <w:sz w:val="20"/>
                <w:szCs w:val="20"/>
              </w:rPr>
              <w:t>2022/ 2023</w:t>
            </w:r>
          </w:p>
        </w:tc>
        <w:tc>
          <w:tcPr>
            <w:tcW w:w="73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7C9A635" w14:textId="77777777" w:rsidR="00E23E8F" w:rsidRPr="002C7A7C" w:rsidRDefault="00E23E8F" w:rsidP="00E23E8F">
            <w:pPr>
              <w:spacing w:after="0" w:line="240" w:lineRule="auto"/>
              <w:jc w:val="right"/>
              <w:rPr>
                <w:rFonts w:eastAsia="Times New Roman" w:cs="Arial"/>
                <w:sz w:val="20"/>
                <w:szCs w:val="20"/>
                <w:lang w:eastAsia="en-GB"/>
              </w:rPr>
            </w:pPr>
            <w:r>
              <w:rPr>
                <w:rFonts w:cs="Arial"/>
                <w:b/>
                <w:bCs/>
                <w:sz w:val="20"/>
                <w:szCs w:val="20"/>
              </w:rPr>
              <w:t>2023/ 2024</w:t>
            </w:r>
          </w:p>
        </w:tc>
        <w:tc>
          <w:tcPr>
            <w:tcW w:w="73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DFA1126" w14:textId="77777777" w:rsidR="00E23E8F" w:rsidRPr="002C7A7C" w:rsidRDefault="00E23E8F" w:rsidP="00E23E8F">
            <w:pPr>
              <w:spacing w:after="0" w:line="240" w:lineRule="auto"/>
              <w:jc w:val="right"/>
              <w:rPr>
                <w:rFonts w:eastAsia="Times New Roman" w:cs="Arial"/>
                <w:sz w:val="20"/>
                <w:szCs w:val="20"/>
                <w:lang w:eastAsia="en-GB"/>
              </w:rPr>
            </w:pPr>
            <w:r>
              <w:rPr>
                <w:rFonts w:cs="Arial"/>
                <w:b/>
                <w:bCs/>
                <w:sz w:val="20"/>
                <w:szCs w:val="20"/>
              </w:rPr>
              <w:t>2024/ 2025</w:t>
            </w:r>
          </w:p>
        </w:tc>
        <w:tc>
          <w:tcPr>
            <w:tcW w:w="738" w:type="dxa"/>
            <w:tcBorders>
              <w:top w:val="single" w:sz="4" w:space="0" w:color="auto"/>
              <w:left w:val="nil"/>
              <w:bottom w:val="single" w:sz="4" w:space="0" w:color="auto"/>
              <w:right w:val="single" w:sz="36" w:space="0" w:color="auto"/>
            </w:tcBorders>
            <w:shd w:val="clear" w:color="auto" w:fill="D9D9D9" w:themeFill="background1" w:themeFillShade="D9"/>
            <w:noWrap/>
            <w:vAlign w:val="center"/>
          </w:tcPr>
          <w:p w14:paraId="2D70CD1A" w14:textId="77777777" w:rsidR="00E23E8F" w:rsidRPr="002C7A7C" w:rsidRDefault="00E23E8F" w:rsidP="00E23E8F">
            <w:pPr>
              <w:spacing w:after="0" w:line="240" w:lineRule="auto"/>
              <w:jc w:val="right"/>
              <w:rPr>
                <w:rFonts w:eastAsia="Times New Roman" w:cs="Arial"/>
                <w:sz w:val="20"/>
                <w:szCs w:val="20"/>
                <w:lang w:eastAsia="en-GB"/>
              </w:rPr>
            </w:pPr>
            <w:r>
              <w:rPr>
                <w:rFonts w:cs="Arial"/>
                <w:b/>
                <w:bCs/>
                <w:sz w:val="20"/>
                <w:szCs w:val="20"/>
              </w:rPr>
              <w:t xml:space="preserve">2025/ 2026 </w:t>
            </w:r>
          </w:p>
        </w:tc>
      </w:tr>
      <w:tr w:rsidR="00E23E8F" w:rsidRPr="002C7A7C" w14:paraId="61DD9030" w14:textId="77777777" w:rsidTr="00852696">
        <w:trPr>
          <w:trHeight w:val="600"/>
        </w:trPr>
        <w:tc>
          <w:tcPr>
            <w:tcW w:w="884" w:type="dxa"/>
            <w:tcBorders>
              <w:top w:val="single" w:sz="4" w:space="0" w:color="auto"/>
              <w:left w:val="single" w:sz="4" w:space="0" w:color="auto"/>
              <w:bottom w:val="single" w:sz="4" w:space="0" w:color="auto"/>
              <w:right w:val="single" w:sz="4" w:space="0" w:color="auto"/>
            </w:tcBorders>
            <w:shd w:val="clear" w:color="auto" w:fill="92D050"/>
            <w:hideMark/>
          </w:tcPr>
          <w:p w14:paraId="50D94393" w14:textId="091BDE65" w:rsidR="00E23E8F" w:rsidRPr="002C7A7C" w:rsidRDefault="00E23E8F" w:rsidP="00E23E8F">
            <w:pPr>
              <w:spacing w:after="0" w:line="240" w:lineRule="auto"/>
              <w:rPr>
                <w:rFonts w:eastAsia="Times New Roman" w:cs="Arial"/>
                <w:sz w:val="20"/>
                <w:szCs w:val="20"/>
                <w:lang w:eastAsia="en-GB"/>
              </w:rPr>
            </w:pPr>
            <w:r>
              <w:rPr>
                <w:rFonts w:cs="Arial"/>
                <w:sz w:val="20"/>
                <w:szCs w:val="20"/>
              </w:rPr>
              <w:t>0234</w:t>
            </w:r>
          </w:p>
        </w:tc>
        <w:tc>
          <w:tcPr>
            <w:tcW w:w="1605" w:type="dxa"/>
            <w:tcBorders>
              <w:top w:val="single" w:sz="4" w:space="0" w:color="auto"/>
              <w:left w:val="nil"/>
              <w:bottom w:val="single" w:sz="4" w:space="0" w:color="auto"/>
              <w:right w:val="nil"/>
            </w:tcBorders>
            <w:shd w:val="clear" w:color="auto" w:fill="92D050"/>
            <w:hideMark/>
          </w:tcPr>
          <w:p w14:paraId="3A02462E" w14:textId="7150F413" w:rsidR="00E23E8F" w:rsidRPr="002C7A7C" w:rsidRDefault="00E23E8F" w:rsidP="00E23E8F">
            <w:pPr>
              <w:spacing w:after="0" w:line="240" w:lineRule="auto"/>
              <w:rPr>
                <w:rFonts w:eastAsia="Times New Roman" w:cs="Arial"/>
                <w:sz w:val="20"/>
                <w:szCs w:val="20"/>
                <w:lang w:eastAsia="en-GB"/>
              </w:rPr>
            </w:pPr>
            <w:r>
              <w:rPr>
                <w:rFonts w:cs="Arial"/>
                <w:sz w:val="20"/>
                <w:szCs w:val="20"/>
              </w:rPr>
              <w:t>P19/15643/O</w:t>
            </w:r>
          </w:p>
        </w:tc>
        <w:tc>
          <w:tcPr>
            <w:tcW w:w="2047" w:type="dxa"/>
            <w:tcBorders>
              <w:top w:val="single" w:sz="4" w:space="0" w:color="auto"/>
              <w:left w:val="single" w:sz="4" w:space="0" w:color="auto"/>
              <w:bottom w:val="single" w:sz="4" w:space="0" w:color="auto"/>
              <w:right w:val="single" w:sz="36" w:space="0" w:color="auto"/>
            </w:tcBorders>
            <w:shd w:val="clear" w:color="auto" w:fill="92D050"/>
            <w:hideMark/>
          </w:tcPr>
          <w:p w14:paraId="044B1C25" w14:textId="1285A8F1" w:rsidR="00E23E8F" w:rsidRPr="002C7A7C" w:rsidRDefault="00E23E8F" w:rsidP="00E23E8F">
            <w:pPr>
              <w:spacing w:after="0" w:line="240" w:lineRule="auto"/>
              <w:rPr>
                <w:rFonts w:eastAsia="Times New Roman" w:cs="Arial"/>
                <w:sz w:val="20"/>
                <w:szCs w:val="20"/>
                <w:lang w:eastAsia="en-GB"/>
              </w:rPr>
            </w:pPr>
            <w:r>
              <w:rPr>
                <w:rFonts w:cs="Arial"/>
                <w:sz w:val="20"/>
                <w:szCs w:val="20"/>
              </w:rPr>
              <w:t xml:space="preserve">Land East of Cedar Lodge (replace PT17/1209/F) </w:t>
            </w:r>
          </w:p>
        </w:tc>
        <w:tc>
          <w:tcPr>
            <w:tcW w:w="737" w:type="dxa"/>
            <w:tcBorders>
              <w:top w:val="single" w:sz="4" w:space="0" w:color="auto"/>
              <w:left w:val="single" w:sz="36" w:space="0" w:color="auto"/>
              <w:bottom w:val="single" w:sz="4" w:space="0" w:color="auto"/>
              <w:right w:val="single" w:sz="4" w:space="0" w:color="auto"/>
            </w:tcBorders>
            <w:shd w:val="clear" w:color="auto" w:fill="92D050"/>
            <w:noWrap/>
            <w:vAlign w:val="bottom"/>
            <w:hideMark/>
          </w:tcPr>
          <w:p w14:paraId="50836B37" w14:textId="4AF3D146" w:rsidR="00E23E8F" w:rsidRPr="002C7A7C" w:rsidRDefault="00E23E8F" w:rsidP="00E23E8F">
            <w:pPr>
              <w:spacing w:after="0" w:line="240" w:lineRule="auto"/>
              <w:jc w:val="right"/>
              <w:rPr>
                <w:rFonts w:eastAsia="Times New Roman" w:cs="Arial"/>
                <w:sz w:val="20"/>
                <w:szCs w:val="20"/>
                <w:lang w:eastAsia="en-GB"/>
              </w:rPr>
            </w:pPr>
            <w:r>
              <w:rPr>
                <w:rFonts w:cs="Arial"/>
                <w:sz w:val="20"/>
                <w:szCs w:val="20"/>
              </w:rPr>
              <w:t> </w:t>
            </w:r>
          </w:p>
        </w:tc>
        <w:tc>
          <w:tcPr>
            <w:tcW w:w="737" w:type="dxa"/>
            <w:tcBorders>
              <w:top w:val="single" w:sz="4" w:space="0" w:color="auto"/>
              <w:left w:val="nil"/>
              <w:bottom w:val="single" w:sz="4" w:space="0" w:color="auto"/>
              <w:right w:val="single" w:sz="4" w:space="0" w:color="auto"/>
            </w:tcBorders>
            <w:shd w:val="clear" w:color="auto" w:fill="92D050"/>
            <w:noWrap/>
            <w:vAlign w:val="bottom"/>
            <w:hideMark/>
          </w:tcPr>
          <w:p w14:paraId="5CB50A86" w14:textId="3562A3C8" w:rsidR="00E23E8F" w:rsidRPr="002C7A7C" w:rsidRDefault="00E23E8F" w:rsidP="00E23E8F">
            <w:pPr>
              <w:spacing w:after="0" w:line="240" w:lineRule="auto"/>
              <w:jc w:val="right"/>
              <w:rPr>
                <w:rFonts w:eastAsia="Times New Roman" w:cs="Arial"/>
                <w:sz w:val="20"/>
                <w:szCs w:val="20"/>
                <w:lang w:eastAsia="en-GB"/>
              </w:rPr>
            </w:pPr>
            <w:r>
              <w:rPr>
                <w:rFonts w:cs="Arial"/>
                <w:sz w:val="20"/>
                <w:szCs w:val="20"/>
              </w:rPr>
              <w:t> </w:t>
            </w:r>
          </w:p>
        </w:tc>
        <w:tc>
          <w:tcPr>
            <w:tcW w:w="737" w:type="dxa"/>
            <w:tcBorders>
              <w:top w:val="single" w:sz="4" w:space="0" w:color="auto"/>
              <w:left w:val="nil"/>
              <w:bottom w:val="single" w:sz="4" w:space="0" w:color="auto"/>
              <w:right w:val="single" w:sz="4" w:space="0" w:color="auto"/>
            </w:tcBorders>
            <w:shd w:val="clear" w:color="auto" w:fill="92D050"/>
            <w:noWrap/>
            <w:vAlign w:val="bottom"/>
            <w:hideMark/>
          </w:tcPr>
          <w:p w14:paraId="2861A5F3" w14:textId="2A5BF015" w:rsidR="00E23E8F" w:rsidRPr="002C7A7C" w:rsidRDefault="00E23E8F" w:rsidP="00E23E8F">
            <w:pPr>
              <w:spacing w:after="0" w:line="240" w:lineRule="auto"/>
              <w:jc w:val="right"/>
              <w:rPr>
                <w:rFonts w:eastAsia="Times New Roman" w:cs="Arial"/>
                <w:sz w:val="20"/>
                <w:szCs w:val="20"/>
                <w:lang w:eastAsia="en-GB"/>
              </w:rPr>
            </w:pPr>
            <w:r>
              <w:rPr>
                <w:rFonts w:cs="Arial"/>
                <w:sz w:val="20"/>
                <w:szCs w:val="20"/>
              </w:rPr>
              <w:t> </w:t>
            </w:r>
          </w:p>
        </w:tc>
        <w:tc>
          <w:tcPr>
            <w:tcW w:w="737" w:type="dxa"/>
            <w:tcBorders>
              <w:top w:val="single" w:sz="4" w:space="0" w:color="auto"/>
              <w:left w:val="nil"/>
              <w:bottom w:val="single" w:sz="4" w:space="0" w:color="auto"/>
              <w:right w:val="single" w:sz="4" w:space="0" w:color="auto"/>
            </w:tcBorders>
            <w:shd w:val="clear" w:color="auto" w:fill="92D050"/>
            <w:noWrap/>
            <w:vAlign w:val="bottom"/>
            <w:hideMark/>
          </w:tcPr>
          <w:p w14:paraId="45282B00" w14:textId="01AC45D5" w:rsidR="00E23E8F" w:rsidRPr="002C7A7C" w:rsidRDefault="00E23E8F" w:rsidP="00E23E8F">
            <w:pPr>
              <w:spacing w:after="0" w:line="240" w:lineRule="auto"/>
              <w:jc w:val="right"/>
              <w:rPr>
                <w:rFonts w:eastAsia="Times New Roman" w:cs="Arial"/>
                <w:sz w:val="20"/>
                <w:szCs w:val="20"/>
                <w:lang w:eastAsia="en-GB"/>
              </w:rPr>
            </w:pPr>
            <w:r>
              <w:rPr>
                <w:rFonts w:cs="Arial"/>
                <w:sz w:val="20"/>
                <w:szCs w:val="20"/>
              </w:rPr>
              <w:t> </w:t>
            </w:r>
          </w:p>
        </w:tc>
        <w:tc>
          <w:tcPr>
            <w:tcW w:w="738" w:type="dxa"/>
            <w:tcBorders>
              <w:top w:val="single" w:sz="4" w:space="0" w:color="auto"/>
              <w:left w:val="nil"/>
              <w:bottom w:val="single" w:sz="4" w:space="0" w:color="auto"/>
              <w:right w:val="single" w:sz="36" w:space="0" w:color="auto"/>
            </w:tcBorders>
            <w:shd w:val="clear" w:color="auto" w:fill="92D050"/>
            <w:noWrap/>
            <w:vAlign w:val="bottom"/>
            <w:hideMark/>
          </w:tcPr>
          <w:p w14:paraId="31068308" w14:textId="11C8703B" w:rsidR="00E23E8F" w:rsidRPr="002C7A7C" w:rsidRDefault="00E23E8F" w:rsidP="00E23E8F">
            <w:pPr>
              <w:spacing w:after="0" w:line="240" w:lineRule="auto"/>
              <w:jc w:val="right"/>
              <w:rPr>
                <w:rFonts w:eastAsia="Times New Roman" w:cs="Arial"/>
                <w:sz w:val="20"/>
                <w:szCs w:val="20"/>
                <w:lang w:eastAsia="en-GB"/>
              </w:rPr>
            </w:pPr>
            <w:r>
              <w:rPr>
                <w:rFonts w:cs="Arial"/>
                <w:sz w:val="20"/>
                <w:szCs w:val="20"/>
              </w:rPr>
              <w:t>29</w:t>
            </w:r>
          </w:p>
        </w:tc>
      </w:tr>
    </w:tbl>
    <w:p w14:paraId="47752B60" w14:textId="2E03CC51" w:rsidR="00E23E8F" w:rsidRPr="00420042" w:rsidRDefault="00420042" w:rsidP="00420042">
      <w:pPr>
        <w:spacing w:after="120" w:line="360" w:lineRule="auto"/>
        <w:jc w:val="center"/>
        <w:rPr>
          <w:rFonts w:cs="Arial"/>
          <w:sz w:val="22"/>
          <w:szCs w:val="24"/>
        </w:rPr>
      </w:pPr>
      <w:r>
        <w:rPr>
          <w:rFonts w:cs="Arial"/>
          <w:sz w:val="22"/>
          <w:szCs w:val="24"/>
        </w:rPr>
        <w:t>Table 27</w:t>
      </w:r>
      <w:r w:rsidRPr="002B40E5">
        <w:rPr>
          <w:rFonts w:cs="Arial"/>
          <w:sz w:val="22"/>
          <w:szCs w:val="24"/>
        </w:rPr>
        <w:t xml:space="preserve"> – Extract from the 2020/21 Housing Trajectory for </w:t>
      </w:r>
      <w:r>
        <w:rPr>
          <w:rFonts w:cs="Arial"/>
          <w:sz w:val="22"/>
          <w:szCs w:val="24"/>
        </w:rPr>
        <w:t>0234</w:t>
      </w:r>
    </w:p>
    <w:p w14:paraId="750DE168" w14:textId="77777777" w:rsidR="00E23E8F" w:rsidRDefault="00E23E8F" w:rsidP="00DC5334">
      <w:pPr>
        <w:pStyle w:val="ListParagraph"/>
        <w:rPr>
          <w:rFonts w:cs="Arial"/>
          <w:b/>
          <w:szCs w:val="24"/>
        </w:rPr>
      </w:pPr>
    </w:p>
    <w:p w14:paraId="2032B68A" w14:textId="77777777" w:rsidR="00DC5334" w:rsidRPr="00986B0B" w:rsidRDefault="00DC5334" w:rsidP="0088533E">
      <w:pPr>
        <w:numPr>
          <w:ilvl w:val="1"/>
          <w:numId w:val="13"/>
        </w:numPr>
        <w:spacing w:after="120" w:line="360" w:lineRule="auto"/>
        <w:rPr>
          <w:rFonts w:cs="Arial"/>
          <w:b/>
          <w:sz w:val="28"/>
          <w:szCs w:val="24"/>
          <w:u w:val="single"/>
        </w:rPr>
      </w:pPr>
      <w:r w:rsidRPr="00986B0B">
        <w:rPr>
          <w:rFonts w:cs="Arial"/>
          <w:b/>
          <w:sz w:val="28"/>
          <w:szCs w:val="24"/>
          <w:u w:val="single"/>
        </w:rPr>
        <w:t>Category 4 – Pending Full Applications</w:t>
      </w:r>
    </w:p>
    <w:p w14:paraId="54919FD4" w14:textId="77777777" w:rsidR="00DC5334" w:rsidRDefault="00DC5334" w:rsidP="0088533E">
      <w:pPr>
        <w:numPr>
          <w:ilvl w:val="1"/>
          <w:numId w:val="13"/>
        </w:numPr>
        <w:spacing w:after="120" w:line="360" w:lineRule="auto"/>
        <w:rPr>
          <w:rFonts w:cs="Arial"/>
          <w:szCs w:val="24"/>
          <w:u w:val="single"/>
        </w:rPr>
      </w:pPr>
      <w:r w:rsidRPr="00EC7E96">
        <w:rPr>
          <w:rFonts w:cs="Arial"/>
          <w:szCs w:val="24"/>
          <w:u w:val="single"/>
        </w:rPr>
        <w:t xml:space="preserve">0256 - </w:t>
      </w:r>
      <w:r>
        <w:rPr>
          <w:rFonts w:cs="Arial"/>
          <w:szCs w:val="24"/>
          <w:u w:val="single"/>
        </w:rPr>
        <w:t>P</w:t>
      </w:r>
      <w:r w:rsidRPr="00EC7E96">
        <w:rPr>
          <w:rFonts w:cs="Arial"/>
          <w:szCs w:val="24"/>
          <w:u w:val="single"/>
        </w:rPr>
        <w:t>21/05128/F The Hoodlands, Hambrook Lane</w:t>
      </w:r>
    </w:p>
    <w:p w14:paraId="2480A8DB" w14:textId="2FBE9975" w:rsidR="00641D5B" w:rsidRDefault="00641D5B" w:rsidP="0088533E">
      <w:pPr>
        <w:numPr>
          <w:ilvl w:val="1"/>
          <w:numId w:val="13"/>
        </w:numPr>
        <w:spacing w:after="120" w:line="360" w:lineRule="auto"/>
        <w:rPr>
          <w:rFonts w:cs="Arial"/>
          <w:szCs w:val="24"/>
        </w:rPr>
      </w:pPr>
      <w:r w:rsidRPr="00641D5B">
        <w:rPr>
          <w:rFonts w:cs="Arial"/>
          <w:szCs w:val="24"/>
        </w:rPr>
        <w:t xml:space="preserve">The application was received by the Council on 26th July 2021 and is for the construction of </w:t>
      </w:r>
      <w:proofErr w:type="gramStart"/>
      <w:r w:rsidRPr="00641D5B">
        <w:rPr>
          <w:rFonts w:cs="Arial"/>
          <w:szCs w:val="24"/>
        </w:rPr>
        <w:t>48</w:t>
      </w:r>
      <w:proofErr w:type="gramEnd"/>
      <w:r w:rsidRPr="00641D5B">
        <w:rPr>
          <w:rFonts w:cs="Arial"/>
          <w:szCs w:val="24"/>
        </w:rPr>
        <w:t xml:space="preserve"> dwellings on a greenfield site. The application was lodged by Hoodlands (Harry Stoke) </w:t>
      </w:r>
      <w:proofErr w:type="gramStart"/>
      <w:r w:rsidRPr="00641D5B">
        <w:rPr>
          <w:rFonts w:cs="Arial"/>
          <w:szCs w:val="24"/>
        </w:rPr>
        <w:t xml:space="preserve">Ltd.  </w:t>
      </w:r>
      <w:proofErr w:type="gramEnd"/>
      <w:r w:rsidRPr="00641D5B">
        <w:rPr>
          <w:rFonts w:cs="Arial"/>
          <w:szCs w:val="24"/>
        </w:rPr>
        <w:t>The site is located within the East of Harry Stoke New Neighbourhood (“EoHSNN”)</w:t>
      </w:r>
      <w:proofErr w:type="gramStart"/>
      <w:r w:rsidRPr="00641D5B">
        <w:rPr>
          <w:rFonts w:cs="Arial"/>
          <w:szCs w:val="24"/>
        </w:rPr>
        <w:t xml:space="preserve">.  </w:t>
      </w:r>
      <w:proofErr w:type="gramEnd"/>
      <w:r w:rsidRPr="00641D5B">
        <w:rPr>
          <w:rFonts w:cs="Arial"/>
          <w:szCs w:val="24"/>
        </w:rPr>
        <w:t>The EoHSNN is allocated in the South Gloucestershire Core Strategy (December 2013) for mixed-use development including around 2,000 new homes.</w:t>
      </w:r>
    </w:p>
    <w:p w14:paraId="3E11EF40" w14:textId="13EB1D69" w:rsidR="00E7468B" w:rsidRPr="00536435" w:rsidRDefault="00E7468B" w:rsidP="0088533E">
      <w:pPr>
        <w:numPr>
          <w:ilvl w:val="1"/>
          <w:numId w:val="13"/>
        </w:numPr>
        <w:spacing w:after="120" w:line="360" w:lineRule="auto"/>
        <w:rPr>
          <w:rFonts w:cs="Arial"/>
          <w:szCs w:val="24"/>
        </w:rPr>
      </w:pPr>
      <w:r>
        <w:rPr>
          <w:rFonts w:cs="Arial"/>
          <w:szCs w:val="24"/>
        </w:rPr>
        <w:t>Discussions have been ongoing between the applicant and the Council.</w:t>
      </w:r>
      <w:r w:rsidR="00E275FE">
        <w:rPr>
          <w:rFonts w:cs="Arial"/>
          <w:szCs w:val="24"/>
        </w:rPr>
        <w:t xml:space="preserve"> The applicant has recently submitted revised plans and these are currently being reviewed</w:t>
      </w:r>
      <w:proofErr w:type="gramStart"/>
      <w:r w:rsidR="00E275FE">
        <w:rPr>
          <w:rFonts w:cs="Arial"/>
          <w:szCs w:val="24"/>
        </w:rPr>
        <w:t xml:space="preserve">.  </w:t>
      </w:r>
      <w:proofErr w:type="gramEnd"/>
      <w:r w:rsidR="00E275FE">
        <w:rPr>
          <w:rFonts w:cs="Arial"/>
          <w:szCs w:val="24"/>
        </w:rPr>
        <w:t>I anticipate that the application will be determined in the summer of 2022.</w:t>
      </w:r>
    </w:p>
    <w:tbl>
      <w:tblPr>
        <w:tblW w:w="8931" w:type="dxa"/>
        <w:tblInd w:w="562" w:type="dxa"/>
        <w:tblLayout w:type="fixed"/>
        <w:tblLook w:val="04A0" w:firstRow="1" w:lastRow="0" w:firstColumn="1" w:lastColumn="0" w:noHBand="0" w:noVBand="1"/>
      </w:tblPr>
      <w:tblGrid>
        <w:gridCol w:w="851"/>
        <w:gridCol w:w="1559"/>
        <w:gridCol w:w="2835"/>
        <w:gridCol w:w="737"/>
        <w:gridCol w:w="737"/>
        <w:gridCol w:w="737"/>
        <w:gridCol w:w="737"/>
        <w:gridCol w:w="738"/>
      </w:tblGrid>
      <w:tr w:rsidR="00852696" w:rsidRPr="002C7A7C" w14:paraId="49A551E0" w14:textId="77777777" w:rsidTr="001A1B19">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434816" w14:textId="77777777" w:rsidR="00852696" w:rsidRPr="002C7A7C" w:rsidRDefault="00852696" w:rsidP="006620DD">
            <w:pPr>
              <w:spacing w:after="0" w:line="240" w:lineRule="auto"/>
              <w:rPr>
                <w:rFonts w:eastAsia="Times New Roman" w:cs="Arial"/>
                <w:sz w:val="20"/>
                <w:szCs w:val="20"/>
                <w:lang w:eastAsia="en-GB"/>
              </w:rPr>
            </w:pPr>
            <w:r>
              <w:rPr>
                <w:rFonts w:cs="Arial"/>
                <w:b/>
                <w:bCs/>
                <w:sz w:val="20"/>
                <w:szCs w:val="20"/>
              </w:rPr>
              <w:t>RLS Ref.</w:t>
            </w:r>
          </w:p>
        </w:tc>
        <w:tc>
          <w:tcPr>
            <w:tcW w:w="1559" w:type="dxa"/>
            <w:tcBorders>
              <w:top w:val="single" w:sz="4" w:space="0" w:color="auto"/>
              <w:left w:val="nil"/>
              <w:bottom w:val="single" w:sz="4" w:space="0" w:color="auto"/>
              <w:right w:val="nil"/>
            </w:tcBorders>
            <w:shd w:val="clear" w:color="auto" w:fill="D9D9D9" w:themeFill="background1" w:themeFillShade="D9"/>
            <w:vAlign w:val="center"/>
          </w:tcPr>
          <w:p w14:paraId="10315B79" w14:textId="77777777" w:rsidR="00852696" w:rsidRPr="002C7A7C" w:rsidRDefault="00852696" w:rsidP="006620DD">
            <w:pPr>
              <w:spacing w:after="0" w:line="240" w:lineRule="auto"/>
              <w:rPr>
                <w:rFonts w:eastAsia="Times New Roman" w:cs="Arial"/>
                <w:sz w:val="20"/>
                <w:szCs w:val="20"/>
                <w:lang w:eastAsia="en-GB"/>
              </w:rPr>
            </w:pPr>
            <w:r>
              <w:rPr>
                <w:rFonts w:cs="Arial"/>
                <w:b/>
                <w:bCs/>
                <w:sz w:val="20"/>
                <w:szCs w:val="20"/>
              </w:rPr>
              <w:t>Planning Application Number</w:t>
            </w:r>
          </w:p>
        </w:tc>
        <w:tc>
          <w:tcPr>
            <w:tcW w:w="2835" w:type="dxa"/>
            <w:tcBorders>
              <w:top w:val="single" w:sz="4" w:space="0" w:color="auto"/>
              <w:left w:val="single" w:sz="4" w:space="0" w:color="auto"/>
              <w:bottom w:val="single" w:sz="4" w:space="0" w:color="auto"/>
              <w:right w:val="single" w:sz="36" w:space="0" w:color="auto"/>
            </w:tcBorders>
            <w:shd w:val="clear" w:color="auto" w:fill="D9D9D9" w:themeFill="background1" w:themeFillShade="D9"/>
            <w:vAlign w:val="center"/>
          </w:tcPr>
          <w:p w14:paraId="508EDE83" w14:textId="77777777" w:rsidR="00852696" w:rsidRPr="002C7A7C" w:rsidRDefault="00852696" w:rsidP="006620DD">
            <w:pPr>
              <w:spacing w:after="0" w:line="240" w:lineRule="auto"/>
              <w:rPr>
                <w:rFonts w:eastAsia="Times New Roman" w:cs="Arial"/>
                <w:sz w:val="20"/>
                <w:szCs w:val="20"/>
                <w:lang w:eastAsia="en-GB"/>
              </w:rPr>
            </w:pPr>
            <w:r>
              <w:rPr>
                <w:rFonts w:cs="Arial"/>
                <w:b/>
                <w:bCs/>
                <w:sz w:val="20"/>
                <w:szCs w:val="20"/>
              </w:rPr>
              <w:t>Address</w:t>
            </w:r>
          </w:p>
        </w:tc>
        <w:tc>
          <w:tcPr>
            <w:tcW w:w="737" w:type="dxa"/>
            <w:tcBorders>
              <w:top w:val="single" w:sz="4" w:space="0" w:color="auto"/>
              <w:left w:val="single" w:sz="36" w:space="0" w:color="auto"/>
              <w:bottom w:val="single" w:sz="4" w:space="0" w:color="auto"/>
              <w:right w:val="single" w:sz="4" w:space="0" w:color="auto"/>
            </w:tcBorders>
            <w:shd w:val="clear" w:color="auto" w:fill="D9D9D9" w:themeFill="background1" w:themeFillShade="D9"/>
            <w:noWrap/>
            <w:vAlign w:val="center"/>
          </w:tcPr>
          <w:p w14:paraId="13FB3237" w14:textId="77777777" w:rsidR="00852696" w:rsidRPr="002C7A7C" w:rsidRDefault="00852696" w:rsidP="006620DD">
            <w:pPr>
              <w:spacing w:after="0" w:line="240" w:lineRule="auto"/>
              <w:jc w:val="right"/>
              <w:rPr>
                <w:rFonts w:eastAsia="Times New Roman" w:cs="Arial"/>
                <w:sz w:val="20"/>
                <w:szCs w:val="20"/>
                <w:lang w:eastAsia="en-GB"/>
              </w:rPr>
            </w:pPr>
            <w:r>
              <w:rPr>
                <w:rFonts w:cs="Arial"/>
                <w:b/>
                <w:bCs/>
                <w:sz w:val="20"/>
                <w:szCs w:val="20"/>
              </w:rPr>
              <w:t>2021/ 2022</w:t>
            </w:r>
          </w:p>
        </w:tc>
        <w:tc>
          <w:tcPr>
            <w:tcW w:w="73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6C22DAA" w14:textId="77777777" w:rsidR="00852696" w:rsidRPr="002C7A7C" w:rsidRDefault="00852696" w:rsidP="006620DD">
            <w:pPr>
              <w:spacing w:after="0" w:line="240" w:lineRule="auto"/>
              <w:jc w:val="right"/>
              <w:rPr>
                <w:rFonts w:eastAsia="Times New Roman" w:cs="Arial"/>
                <w:sz w:val="20"/>
                <w:szCs w:val="20"/>
                <w:lang w:eastAsia="en-GB"/>
              </w:rPr>
            </w:pPr>
            <w:r>
              <w:rPr>
                <w:rFonts w:cs="Arial"/>
                <w:b/>
                <w:bCs/>
                <w:sz w:val="20"/>
                <w:szCs w:val="20"/>
              </w:rPr>
              <w:t>2022/ 2023</w:t>
            </w:r>
          </w:p>
        </w:tc>
        <w:tc>
          <w:tcPr>
            <w:tcW w:w="73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25EA9C1" w14:textId="77777777" w:rsidR="00852696" w:rsidRPr="002C7A7C" w:rsidRDefault="00852696" w:rsidP="006620DD">
            <w:pPr>
              <w:spacing w:after="0" w:line="240" w:lineRule="auto"/>
              <w:jc w:val="right"/>
              <w:rPr>
                <w:rFonts w:eastAsia="Times New Roman" w:cs="Arial"/>
                <w:sz w:val="20"/>
                <w:szCs w:val="20"/>
                <w:lang w:eastAsia="en-GB"/>
              </w:rPr>
            </w:pPr>
            <w:r>
              <w:rPr>
                <w:rFonts w:cs="Arial"/>
                <w:b/>
                <w:bCs/>
                <w:sz w:val="20"/>
                <w:szCs w:val="20"/>
              </w:rPr>
              <w:t>2023/ 2024</w:t>
            </w:r>
          </w:p>
        </w:tc>
        <w:tc>
          <w:tcPr>
            <w:tcW w:w="73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4A3002C" w14:textId="77777777" w:rsidR="00852696" w:rsidRPr="002C7A7C" w:rsidRDefault="00852696" w:rsidP="006620DD">
            <w:pPr>
              <w:spacing w:after="0" w:line="240" w:lineRule="auto"/>
              <w:jc w:val="right"/>
              <w:rPr>
                <w:rFonts w:eastAsia="Times New Roman" w:cs="Arial"/>
                <w:sz w:val="20"/>
                <w:szCs w:val="20"/>
                <w:lang w:eastAsia="en-GB"/>
              </w:rPr>
            </w:pPr>
            <w:r>
              <w:rPr>
                <w:rFonts w:cs="Arial"/>
                <w:b/>
                <w:bCs/>
                <w:sz w:val="20"/>
                <w:szCs w:val="20"/>
              </w:rPr>
              <w:t>2024/ 2025</w:t>
            </w:r>
          </w:p>
        </w:tc>
        <w:tc>
          <w:tcPr>
            <w:tcW w:w="738" w:type="dxa"/>
            <w:tcBorders>
              <w:top w:val="single" w:sz="4" w:space="0" w:color="auto"/>
              <w:left w:val="nil"/>
              <w:bottom w:val="single" w:sz="4" w:space="0" w:color="auto"/>
              <w:right w:val="single" w:sz="36" w:space="0" w:color="auto"/>
            </w:tcBorders>
            <w:shd w:val="clear" w:color="auto" w:fill="D9D9D9" w:themeFill="background1" w:themeFillShade="D9"/>
            <w:noWrap/>
            <w:vAlign w:val="center"/>
          </w:tcPr>
          <w:p w14:paraId="7C4A4E28" w14:textId="77777777" w:rsidR="00852696" w:rsidRPr="002C7A7C" w:rsidRDefault="00852696" w:rsidP="006620DD">
            <w:pPr>
              <w:spacing w:after="0" w:line="240" w:lineRule="auto"/>
              <w:jc w:val="right"/>
              <w:rPr>
                <w:rFonts w:eastAsia="Times New Roman" w:cs="Arial"/>
                <w:sz w:val="20"/>
                <w:szCs w:val="20"/>
                <w:lang w:eastAsia="en-GB"/>
              </w:rPr>
            </w:pPr>
            <w:r>
              <w:rPr>
                <w:rFonts w:cs="Arial"/>
                <w:b/>
                <w:bCs/>
                <w:sz w:val="20"/>
                <w:szCs w:val="20"/>
              </w:rPr>
              <w:t xml:space="preserve">2025/ 2026 </w:t>
            </w:r>
          </w:p>
        </w:tc>
      </w:tr>
      <w:tr w:rsidR="00852696" w:rsidRPr="002C7A7C" w14:paraId="435A9079" w14:textId="77777777" w:rsidTr="001A1B19">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F35FD3"/>
            <w:hideMark/>
          </w:tcPr>
          <w:p w14:paraId="6642EAF2" w14:textId="58E13653" w:rsidR="00852696" w:rsidRPr="002C7A7C" w:rsidRDefault="00852696" w:rsidP="00852696">
            <w:pPr>
              <w:spacing w:after="0" w:line="240" w:lineRule="auto"/>
              <w:rPr>
                <w:rFonts w:eastAsia="Times New Roman" w:cs="Arial"/>
                <w:sz w:val="20"/>
                <w:szCs w:val="20"/>
                <w:lang w:eastAsia="en-GB"/>
              </w:rPr>
            </w:pPr>
            <w:r>
              <w:rPr>
                <w:rFonts w:cs="Arial"/>
                <w:sz w:val="20"/>
                <w:szCs w:val="20"/>
              </w:rPr>
              <w:t>0256</w:t>
            </w:r>
          </w:p>
        </w:tc>
        <w:tc>
          <w:tcPr>
            <w:tcW w:w="1559" w:type="dxa"/>
            <w:tcBorders>
              <w:top w:val="single" w:sz="4" w:space="0" w:color="auto"/>
              <w:left w:val="nil"/>
              <w:bottom w:val="single" w:sz="4" w:space="0" w:color="auto"/>
              <w:right w:val="nil"/>
            </w:tcBorders>
            <w:shd w:val="clear" w:color="auto" w:fill="F35FD3"/>
            <w:hideMark/>
          </w:tcPr>
          <w:p w14:paraId="303C2752" w14:textId="0AD2F97E" w:rsidR="00852696" w:rsidRPr="002C7A7C" w:rsidRDefault="00852696" w:rsidP="00852696">
            <w:pPr>
              <w:spacing w:after="0" w:line="240" w:lineRule="auto"/>
              <w:rPr>
                <w:rFonts w:eastAsia="Times New Roman" w:cs="Arial"/>
                <w:sz w:val="20"/>
                <w:szCs w:val="20"/>
                <w:lang w:eastAsia="en-GB"/>
              </w:rPr>
            </w:pPr>
            <w:r>
              <w:rPr>
                <w:rFonts w:cs="Arial"/>
                <w:sz w:val="20"/>
                <w:szCs w:val="20"/>
              </w:rPr>
              <w:t>P21/05128/F </w:t>
            </w:r>
          </w:p>
        </w:tc>
        <w:tc>
          <w:tcPr>
            <w:tcW w:w="2835" w:type="dxa"/>
            <w:tcBorders>
              <w:top w:val="single" w:sz="4" w:space="0" w:color="auto"/>
              <w:left w:val="single" w:sz="4" w:space="0" w:color="auto"/>
              <w:bottom w:val="single" w:sz="4" w:space="0" w:color="auto"/>
              <w:right w:val="single" w:sz="36" w:space="0" w:color="auto"/>
            </w:tcBorders>
            <w:shd w:val="clear" w:color="auto" w:fill="F35FD3"/>
            <w:hideMark/>
          </w:tcPr>
          <w:p w14:paraId="0EBD53BA" w14:textId="3080CFE5" w:rsidR="00852696" w:rsidRPr="002C7A7C" w:rsidRDefault="00852696" w:rsidP="00852696">
            <w:pPr>
              <w:spacing w:after="0" w:line="240" w:lineRule="auto"/>
              <w:rPr>
                <w:rFonts w:eastAsia="Times New Roman" w:cs="Arial"/>
                <w:sz w:val="20"/>
                <w:szCs w:val="20"/>
                <w:lang w:eastAsia="en-GB"/>
              </w:rPr>
            </w:pPr>
            <w:r>
              <w:rPr>
                <w:rFonts w:cs="Arial"/>
                <w:sz w:val="20"/>
                <w:szCs w:val="20"/>
              </w:rPr>
              <w:t xml:space="preserve">The Hoodlands, Hambrook Lane, Hambrook (MMC) </w:t>
            </w:r>
          </w:p>
        </w:tc>
        <w:tc>
          <w:tcPr>
            <w:tcW w:w="737" w:type="dxa"/>
            <w:tcBorders>
              <w:top w:val="single" w:sz="4" w:space="0" w:color="auto"/>
              <w:left w:val="single" w:sz="36" w:space="0" w:color="auto"/>
              <w:bottom w:val="single" w:sz="4" w:space="0" w:color="auto"/>
              <w:right w:val="single" w:sz="4" w:space="0" w:color="auto"/>
            </w:tcBorders>
            <w:shd w:val="clear" w:color="auto" w:fill="F35FD3"/>
            <w:noWrap/>
            <w:vAlign w:val="bottom"/>
            <w:hideMark/>
          </w:tcPr>
          <w:p w14:paraId="1041BF5F" w14:textId="17DEE93B" w:rsidR="00852696" w:rsidRPr="002C7A7C" w:rsidRDefault="00852696" w:rsidP="00852696">
            <w:pPr>
              <w:spacing w:after="0" w:line="240" w:lineRule="auto"/>
              <w:jc w:val="right"/>
              <w:rPr>
                <w:rFonts w:eastAsia="Times New Roman" w:cs="Arial"/>
                <w:sz w:val="20"/>
                <w:szCs w:val="20"/>
                <w:lang w:eastAsia="en-GB"/>
              </w:rPr>
            </w:pPr>
            <w:r>
              <w:rPr>
                <w:rFonts w:cs="Arial"/>
                <w:sz w:val="20"/>
                <w:szCs w:val="20"/>
              </w:rPr>
              <w:t> </w:t>
            </w:r>
          </w:p>
        </w:tc>
        <w:tc>
          <w:tcPr>
            <w:tcW w:w="737" w:type="dxa"/>
            <w:tcBorders>
              <w:top w:val="single" w:sz="4" w:space="0" w:color="auto"/>
              <w:left w:val="nil"/>
              <w:bottom w:val="single" w:sz="4" w:space="0" w:color="auto"/>
              <w:right w:val="single" w:sz="4" w:space="0" w:color="auto"/>
            </w:tcBorders>
            <w:shd w:val="clear" w:color="auto" w:fill="F35FD3"/>
            <w:noWrap/>
            <w:vAlign w:val="bottom"/>
            <w:hideMark/>
          </w:tcPr>
          <w:p w14:paraId="455746D9" w14:textId="4E1B11B3" w:rsidR="00852696" w:rsidRPr="002C7A7C" w:rsidRDefault="00852696" w:rsidP="00852696">
            <w:pPr>
              <w:spacing w:after="0" w:line="240" w:lineRule="auto"/>
              <w:jc w:val="right"/>
              <w:rPr>
                <w:rFonts w:eastAsia="Times New Roman" w:cs="Arial"/>
                <w:sz w:val="20"/>
                <w:szCs w:val="20"/>
                <w:lang w:eastAsia="en-GB"/>
              </w:rPr>
            </w:pPr>
            <w:r>
              <w:rPr>
                <w:rFonts w:cs="Arial"/>
                <w:sz w:val="20"/>
                <w:szCs w:val="20"/>
              </w:rPr>
              <w:t> </w:t>
            </w:r>
          </w:p>
        </w:tc>
        <w:tc>
          <w:tcPr>
            <w:tcW w:w="737" w:type="dxa"/>
            <w:tcBorders>
              <w:top w:val="single" w:sz="4" w:space="0" w:color="auto"/>
              <w:left w:val="nil"/>
              <w:bottom w:val="single" w:sz="4" w:space="0" w:color="auto"/>
              <w:right w:val="single" w:sz="4" w:space="0" w:color="auto"/>
            </w:tcBorders>
            <w:shd w:val="clear" w:color="auto" w:fill="F35FD3"/>
            <w:noWrap/>
            <w:vAlign w:val="bottom"/>
            <w:hideMark/>
          </w:tcPr>
          <w:p w14:paraId="4045DA88" w14:textId="5C28F195" w:rsidR="00852696" w:rsidRPr="002C7A7C" w:rsidRDefault="00852696" w:rsidP="00852696">
            <w:pPr>
              <w:spacing w:after="0" w:line="240" w:lineRule="auto"/>
              <w:jc w:val="right"/>
              <w:rPr>
                <w:rFonts w:eastAsia="Times New Roman" w:cs="Arial"/>
                <w:sz w:val="20"/>
                <w:szCs w:val="20"/>
                <w:lang w:eastAsia="en-GB"/>
              </w:rPr>
            </w:pPr>
            <w:r>
              <w:rPr>
                <w:rFonts w:cs="Arial"/>
                <w:sz w:val="20"/>
                <w:szCs w:val="20"/>
              </w:rPr>
              <w:t>25</w:t>
            </w:r>
          </w:p>
        </w:tc>
        <w:tc>
          <w:tcPr>
            <w:tcW w:w="737" w:type="dxa"/>
            <w:tcBorders>
              <w:top w:val="single" w:sz="4" w:space="0" w:color="auto"/>
              <w:left w:val="nil"/>
              <w:bottom w:val="single" w:sz="4" w:space="0" w:color="auto"/>
              <w:right w:val="single" w:sz="4" w:space="0" w:color="auto"/>
            </w:tcBorders>
            <w:shd w:val="clear" w:color="auto" w:fill="F35FD3"/>
            <w:noWrap/>
            <w:vAlign w:val="bottom"/>
            <w:hideMark/>
          </w:tcPr>
          <w:p w14:paraId="52DD7C3B" w14:textId="18402529" w:rsidR="00852696" w:rsidRPr="002C7A7C" w:rsidRDefault="00852696" w:rsidP="00852696">
            <w:pPr>
              <w:spacing w:after="0" w:line="240" w:lineRule="auto"/>
              <w:jc w:val="right"/>
              <w:rPr>
                <w:rFonts w:eastAsia="Times New Roman" w:cs="Arial"/>
                <w:sz w:val="20"/>
                <w:szCs w:val="20"/>
                <w:lang w:eastAsia="en-GB"/>
              </w:rPr>
            </w:pPr>
            <w:r>
              <w:rPr>
                <w:rFonts w:cs="Arial"/>
                <w:sz w:val="20"/>
                <w:szCs w:val="20"/>
              </w:rPr>
              <w:t>25</w:t>
            </w:r>
          </w:p>
        </w:tc>
        <w:tc>
          <w:tcPr>
            <w:tcW w:w="738" w:type="dxa"/>
            <w:tcBorders>
              <w:top w:val="single" w:sz="4" w:space="0" w:color="auto"/>
              <w:left w:val="nil"/>
              <w:bottom w:val="single" w:sz="4" w:space="0" w:color="auto"/>
              <w:right w:val="single" w:sz="36" w:space="0" w:color="auto"/>
            </w:tcBorders>
            <w:shd w:val="clear" w:color="auto" w:fill="F35FD3"/>
            <w:noWrap/>
            <w:vAlign w:val="bottom"/>
            <w:hideMark/>
          </w:tcPr>
          <w:p w14:paraId="15F3C1B2" w14:textId="3F2D021D" w:rsidR="00852696" w:rsidRPr="002C7A7C" w:rsidRDefault="00852696" w:rsidP="00852696">
            <w:pPr>
              <w:spacing w:after="0" w:line="240" w:lineRule="auto"/>
              <w:jc w:val="right"/>
              <w:rPr>
                <w:rFonts w:eastAsia="Times New Roman" w:cs="Arial"/>
                <w:sz w:val="20"/>
                <w:szCs w:val="20"/>
                <w:lang w:eastAsia="en-GB"/>
              </w:rPr>
            </w:pPr>
            <w:r>
              <w:rPr>
                <w:rFonts w:cs="Arial"/>
                <w:sz w:val="20"/>
                <w:szCs w:val="20"/>
              </w:rPr>
              <w:t> </w:t>
            </w:r>
          </w:p>
        </w:tc>
      </w:tr>
    </w:tbl>
    <w:p w14:paraId="3FA12208" w14:textId="13849FBA" w:rsidR="00420042" w:rsidRPr="002B40E5" w:rsidRDefault="00420042" w:rsidP="00420042">
      <w:pPr>
        <w:spacing w:after="120" w:line="360" w:lineRule="auto"/>
        <w:jc w:val="center"/>
        <w:rPr>
          <w:rFonts w:cs="Arial"/>
          <w:sz w:val="22"/>
          <w:szCs w:val="24"/>
        </w:rPr>
      </w:pPr>
      <w:r>
        <w:rPr>
          <w:rFonts w:cs="Arial"/>
          <w:sz w:val="22"/>
          <w:szCs w:val="24"/>
        </w:rPr>
        <w:t>Table 28</w:t>
      </w:r>
      <w:r w:rsidRPr="002B40E5">
        <w:rPr>
          <w:rFonts w:cs="Arial"/>
          <w:sz w:val="22"/>
          <w:szCs w:val="24"/>
        </w:rPr>
        <w:t xml:space="preserve"> – Extract from the 2020/21 Housing Trajectory for </w:t>
      </w:r>
      <w:r>
        <w:rPr>
          <w:rFonts w:cs="Arial"/>
          <w:sz w:val="22"/>
          <w:szCs w:val="24"/>
        </w:rPr>
        <w:t>0256</w:t>
      </w:r>
    </w:p>
    <w:p w14:paraId="307950EA" w14:textId="77777777" w:rsidR="00DC5334" w:rsidRPr="00EC7E96" w:rsidRDefault="00DC5334" w:rsidP="00852696">
      <w:pPr>
        <w:spacing w:after="120" w:line="360" w:lineRule="auto"/>
        <w:rPr>
          <w:rFonts w:cs="Arial"/>
          <w:szCs w:val="24"/>
          <w:u w:val="single"/>
        </w:rPr>
      </w:pPr>
    </w:p>
    <w:p w14:paraId="3921E199" w14:textId="77777777" w:rsidR="00DC5334" w:rsidRDefault="00DC5334" w:rsidP="0088533E">
      <w:pPr>
        <w:numPr>
          <w:ilvl w:val="1"/>
          <w:numId w:val="13"/>
        </w:numPr>
        <w:spacing w:after="120" w:line="360" w:lineRule="auto"/>
        <w:rPr>
          <w:rFonts w:cs="Arial"/>
          <w:szCs w:val="24"/>
          <w:u w:val="single"/>
        </w:rPr>
      </w:pPr>
      <w:r w:rsidRPr="00EC7E96">
        <w:rPr>
          <w:rFonts w:cs="Arial"/>
          <w:szCs w:val="24"/>
          <w:u w:val="single"/>
        </w:rPr>
        <w:lastRenderedPageBreak/>
        <w:t xml:space="preserve">0248 - </w:t>
      </w:r>
      <w:r>
        <w:rPr>
          <w:rFonts w:cs="Arial"/>
          <w:szCs w:val="24"/>
          <w:u w:val="single"/>
        </w:rPr>
        <w:t>P</w:t>
      </w:r>
      <w:r w:rsidRPr="00EC7E96">
        <w:rPr>
          <w:rFonts w:cs="Arial"/>
          <w:szCs w:val="24"/>
          <w:u w:val="single"/>
        </w:rPr>
        <w:t>20/12395/F Land west of Trinity Lane</w:t>
      </w:r>
    </w:p>
    <w:p w14:paraId="69DF17C8" w14:textId="7E11E397" w:rsidR="00964125" w:rsidRPr="00852696" w:rsidRDefault="00DC5334" w:rsidP="0088533E">
      <w:pPr>
        <w:numPr>
          <w:ilvl w:val="1"/>
          <w:numId w:val="13"/>
        </w:numPr>
        <w:spacing w:after="120" w:line="360" w:lineRule="auto"/>
        <w:rPr>
          <w:rFonts w:cs="Arial"/>
          <w:szCs w:val="24"/>
        </w:rPr>
      </w:pPr>
      <w:r w:rsidRPr="00536435">
        <w:rPr>
          <w:rFonts w:cs="Arial"/>
          <w:szCs w:val="24"/>
        </w:rPr>
        <w:t xml:space="preserve">This application </w:t>
      </w:r>
      <w:proofErr w:type="gramStart"/>
      <w:r w:rsidRPr="00536435">
        <w:rPr>
          <w:rFonts w:cs="Arial"/>
          <w:szCs w:val="24"/>
        </w:rPr>
        <w:t>was received</w:t>
      </w:r>
      <w:proofErr w:type="gramEnd"/>
      <w:r w:rsidRPr="00536435">
        <w:rPr>
          <w:rFonts w:cs="Arial"/>
          <w:szCs w:val="24"/>
        </w:rPr>
        <w:t xml:space="preserve"> on</w:t>
      </w:r>
      <w:r w:rsidR="008D66C4" w:rsidRPr="00536435">
        <w:rPr>
          <w:rFonts w:cs="Arial"/>
          <w:szCs w:val="24"/>
        </w:rPr>
        <w:t xml:space="preserve"> 15/07/2020</w:t>
      </w:r>
      <w:r w:rsidR="009668F2">
        <w:rPr>
          <w:rFonts w:cs="Arial"/>
          <w:szCs w:val="24"/>
        </w:rPr>
        <w:t xml:space="preserve"> for:</w:t>
      </w:r>
      <w:r w:rsidR="00536435" w:rsidRPr="00536435">
        <w:rPr>
          <w:rFonts w:cs="Arial"/>
          <w:szCs w:val="24"/>
        </w:rPr>
        <w:t xml:space="preserve"> </w:t>
      </w:r>
      <w:r w:rsidR="00536435" w:rsidRPr="00852696">
        <w:rPr>
          <w:rFonts w:cs="Arial"/>
          <w:i/>
          <w:szCs w:val="24"/>
        </w:rPr>
        <w:t>Erection of 90no. dwellings, creation of new vehicular access onto Trinity Lane, and associated hard/soft landscape works and drainage.</w:t>
      </w:r>
    </w:p>
    <w:p w14:paraId="63D87416" w14:textId="25E3BC41" w:rsidR="00DC5334" w:rsidRPr="00536435" w:rsidRDefault="00964125" w:rsidP="0088533E">
      <w:pPr>
        <w:numPr>
          <w:ilvl w:val="1"/>
          <w:numId w:val="13"/>
        </w:numPr>
        <w:spacing w:after="120" w:line="360" w:lineRule="auto"/>
        <w:rPr>
          <w:rFonts w:cs="Arial"/>
          <w:szCs w:val="24"/>
        </w:rPr>
      </w:pPr>
      <w:r>
        <w:rPr>
          <w:rFonts w:cs="Arial"/>
          <w:szCs w:val="24"/>
        </w:rPr>
        <w:t xml:space="preserve">The application </w:t>
      </w:r>
      <w:proofErr w:type="gramStart"/>
      <w:r>
        <w:rPr>
          <w:rFonts w:cs="Arial"/>
          <w:szCs w:val="24"/>
        </w:rPr>
        <w:t>was considered</w:t>
      </w:r>
      <w:proofErr w:type="gramEnd"/>
      <w:r>
        <w:rPr>
          <w:rFonts w:cs="Arial"/>
          <w:szCs w:val="24"/>
        </w:rPr>
        <w:t xml:space="preserve"> by the </w:t>
      </w:r>
      <w:r w:rsidR="00AE15F4">
        <w:rPr>
          <w:rFonts w:cs="Arial"/>
          <w:szCs w:val="24"/>
        </w:rPr>
        <w:t>Strategic Sites Delivery Committee</w:t>
      </w:r>
      <w:r>
        <w:rPr>
          <w:rFonts w:cs="Arial"/>
          <w:szCs w:val="24"/>
        </w:rPr>
        <w:t xml:space="preserve"> on the 20/01/2022. The committee resolved to approve the application subject to the completion of as section 106 obligation agreement. </w:t>
      </w:r>
    </w:p>
    <w:p w14:paraId="01EA511A" w14:textId="77777777" w:rsidR="00DC5334" w:rsidRPr="00536435" w:rsidRDefault="00DC5334" w:rsidP="0088533E">
      <w:pPr>
        <w:numPr>
          <w:ilvl w:val="1"/>
          <w:numId w:val="13"/>
        </w:numPr>
        <w:spacing w:after="120" w:line="360" w:lineRule="auto"/>
        <w:rPr>
          <w:rFonts w:cs="Arial"/>
          <w:szCs w:val="24"/>
        </w:rPr>
      </w:pPr>
      <w:r w:rsidRPr="00536435">
        <w:rPr>
          <w:rFonts w:cs="Arial"/>
          <w:szCs w:val="24"/>
        </w:rPr>
        <w:t xml:space="preserve">The first completions have </w:t>
      </w:r>
      <w:proofErr w:type="gramStart"/>
      <w:r w:rsidRPr="00536435">
        <w:rPr>
          <w:rFonts w:cs="Arial"/>
          <w:szCs w:val="24"/>
        </w:rPr>
        <w:t>been anticipated</w:t>
      </w:r>
      <w:proofErr w:type="gramEnd"/>
      <w:r w:rsidRPr="00536435">
        <w:rPr>
          <w:rFonts w:cs="Arial"/>
          <w:szCs w:val="24"/>
        </w:rPr>
        <w:t xml:space="preserve"> for year 3 (2023-24) to take the development management process and first stages of construction into account. </w:t>
      </w:r>
    </w:p>
    <w:tbl>
      <w:tblPr>
        <w:tblpPr w:leftFromText="180" w:rightFromText="180" w:vertAnchor="text" w:horzAnchor="margin" w:tblpXSpec="right" w:tblpY="-89"/>
        <w:tblW w:w="8789" w:type="dxa"/>
        <w:tblLayout w:type="fixed"/>
        <w:tblLook w:val="04A0" w:firstRow="1" w:lastRow="0" w:firstColumn="1" w:lastColumn="0" w:noHBand="0" w:noVBand="1"/>
      </w:tblPr>
      <w:tblGrid>
        <w:gridCol w:w="992"/>
        <w:gridCol w:w="1555"/>
        <w:gridCol w:w="2556"/>
        <w:gridCol w:w="737"/>
        <w:gridCol w:w="737"/>
        <w:gridCol w:w="737"/>
        <w:gridCol w:w="737"/>
        <w:gridCol w:w="738"/>
      </w:tblGrid>
      <w:tr w:rsidR="00852696" w:rsidRPr="002C7A7C" w14:paraId="130AD0DC" w14:textId="77777777" w:rsidTr="001A1B19">
        <w:trPr>
          <w:trHeight w:val="600"/>
        </w:trPr>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EBAAAA" w14:textId="77777777" w:rsidR="00852696" w:rsidRPr="002C7A7C" w:rsidRDefault="00852696" w:rsidP="00852696">
            <w:pPr>
              <w:spacing w:after="0" w:line="240" w:lineRule="auto"/>
              <w:rPr>
                <w:rFonts w:eastAsia="Times New Roman" w:cs="Arial"/>
                <w:sz w:val="20"/>
                <w:szCs w:val="20"/>
                <w:lang w:eastAsia="en-GB"/>
              </w:rPr>
            </w:pPr>
            <w:r>
              <w:rPr>
                <w:rFonts w:cs="Arial"/>
                <w:b/>
                <w:bCs/>
                <w:sz w:val="20"/>
                <w:szCs w:val="20"/>
              </w:rPr>
              <w:t>RLS Ref.</w:t>
            </w:r>
          </w:p>
        </w:tc>
        <w:tc>
          <w:tcPr>
            <w:tcW w:w="1555" w:type="dxa"/>
            <w:tcBorders>
              <w:top w:val="single" w:sz="4" w:space="0" w:color="auto"/>
              <w:left w:val="nil"/>
              <w:bottom w:val="single" w:sz="4" w:space="0" w:color="auto"/>
              <w:right w:val="nil"/>
            </w:tcBorders>
            <w:shd w:val="clear" w:color="auto" w:fill="D9D9D9" w:themeFill="background1" w:themeFillShade="D9"/>
            <w:vAlign w:val="center"/>
          </w:tcPr>
          <w:p w14:paraId="1EFF23C3" w14:textId="77777777" w:rsidR="00852696" w:rsidRPr="002C7A7C" w:rsidRDefault="00852696" w:rsidP="00852696">
            <w:pPr>
              <w:spacing w:after="0" w:line="240" w:lineRule="auto"/>
              <w:rPr>
                <w:rFonts w:eastAsia="Times New Roman" w:cs="Arial"/>
                <w:sz w:val="20"/>
                <w:szCs w:val="20"/>
                <w:lang w:eastAsia="en-GB"/>
              </w:rPr>
            </w:pPr>
            <w:r>
              <w:rPr>
                <w:rFonts w:cs="Arial"/>
                <w:b/>
                <w:bCs/>
                <w:sz w:val="20"/>
                <w:szCs w:val="20"/>
              </w:rPr>
              <w:t>Planning Application Number</w:t>
            </w:r>
          </w:p>
        </w:tc>
        <w:tc>
          <w:tcPr>
            <w:tcW w:w="2556" w:type="dxa"/>
            <w:tcBorders>
              <w:top w:val="single" w:sz="4" w:space="0" w:color="auto"/>
              <w:left w:val="single" w:sz="4" w:space="0" w:color="auto"/>
              <w:bottom w:val="single" w:sz="4" w:space="0" w:color="auto"/>
              <w:right w:val="single" w:sz="36" w:space="0" w:color="auto"/>
            </w:tcBorders>
            <w:shd w:val="clear" w:color="auto" w:fill="D9D9D9" w:themeFill="background1" w:themeFillShade="D9"/>
            <w:vAlign w:val="center"/>
          </w:tcPr>
          <w:p w14:paraId="3D0BA7D0" w14:textId="77777777" w:rsidR="00852696" w:rsidRPr="002C7A7C" w:rsidRDefault="00852696" w:rsidP="00852696">
            <w:pPr>
              <w:spacing w:after="0" w:line="240" w:lineRule="auto"/>
              <w:rPr>
                <w:rFonts w:eastAsia="Times New Roman" w:cs="Arial"/>
                <w:sz w:val="20"/>
                <w:szCs w:val="20"/>
                <w:lang w:eastAsia="en-GB"/>
              </w:rPr>
            </w:pPr>
            <w:r>
              <w:rPr>
                <w:rFonts w:cs="Arial"/>
                <w:b/>
                <w:bCs/>
                <w:sz w:val="20"/>
                <w:szCs w:val="20"/>
              </w:rPr>
              <w:t>Address</w:t>
            </w:r>
          </w:p>
        </w:tc>
        <w:tc>
          <w:tcPr>
            <w:tcW w:w="737" w:type="dxa"/>
            <w:tcBorders>
              <w:top w:val="single" w:sz="4" w:space="0" w:color="auto"/>
              <w:left w:val="single" w:sz="36" w:space="0" w:color="auto"/>
              <w:bottom w:val="single" w:sz="4" w:space="0" w:color="auto"/>
              <w:right w:val="single" w:sz="4" w:space="0" w:color="auto"/>
            </w:tcBorders>
            <w:shd w:val="clear" w:color="auto" w:fill="D9D9D9" w:themeFill="background1" w:themeFillShade="D9"/>
            <w:noWrap/>
            <w:vAlign w:val="center"/>
          </w:tcPr>
          <w:p w14:paraId="0331A458" w14:textId="77777777" w:rsidR="00852696" w:rsidRPr="002C7A7C" w:rsidRDefault="00852696" w:rsidP="00852696">
            <w:pPr>
              <w:spacing w:after="0" w:line="240" w:lineRule="auto"/>
              <w:jc w:val="right"/>
              <w:rPr>
                <w:rFonts w:eastAsia="Times New Roman" w:cs="Arial"/>
                <w:sz w:val="20"/>
                <w:szCs w:val="20"/>
                <w:lang w:eastAsia="en-GB"/>
              </w:rPr>
            </w:pPr>
            <w:r>
              <w:rPr>
                <w:rFonts w:cs="Arial"/>
                <w:b/>
                <w:bCs/>
                <w:sz w:val="20"/>
                <w:szCs w:val="20"/>
              </w:rPr>
              <w:t>2021/ 2022</w:t>
            </w:r>
          </w:p>
        </w:tc>
        <w:tc>
          <w:tcPr>
            <w:tcW w:w="73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27A65EA" w14:textId="77777777" w:rsidR="00852696" w:rsidRPr="002C7A7C" w:rsidRDefault="00852696" w:rsidP="00852696">
            <w:pPr>
              <w:spacing w:after="0" w:line="240" w:lineRule="auto"/>
              <w:jc w:val="right"/>
              <w:rPr>
                <w:rFonts w:eastAsia="Times New Roman" w:cs="Arial"/>
                <w:sz w:val="20"/>
                <w:szCs w:val="20"/>
                <w:lang w:eastAsia="en-GB"/>
              </w:rPr>
            </w:pPr>
            <w:r>
              <w:rPr>
                <w:rFonts w:cs="Arial"/>
                <w:b/>
                <w:bCs/>
                <w:sz w:val="20"/>
                <w:szCs w:val="20"/>
              </w:rPr>
              <w:t>2022/ 2023</w:t>
            </w:r>
          </w:p>
        </w:tc>
        <w:tc>
          <w:tcPr>
            <w:tcW w:w="73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CA4805A" w14:textId="77777777" w:rsidR="00852696" w:rsidRPr="002C7A7C" w:rsidRDefault="00852696" w:rsidP="00852696">
            <w:pPr>
              <w:spacing w:after="0" w:line="240" w:lineRule="auto"/>
              <w:jc w:val="right"/>
              <w:rPr>
                <w:rFonts w:eastAsia="Times New Roman" w:cs="Arial"/>
                <w:sz w:val="20"/>
                <w:szCs w:val="20"/>
                <w:lang w:eastAsia="en-GB"/>
              </w:rPr>
            </w:pPr>
            <w:r>
              <w:rPr>
                <w:rFonts w:cs="Arial"/>
                <w:b/>
                <w:bCs/>
                <w:sz w:val="20"/>
                <w:szCs w:val="20"/>
              </w:rPr>
              <w:t>2023/ 2024</w:t>
            </w:r>
          </w:p>
        </w:tc>
        <w:tc>
          <w:tcPr>
            <w:tcW w:w="73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DDCCBF8" w14:textId="77777777" w:rsidR="00852696" w:rsidRPr="002C7A7C" w:rsidRDefault="00852696" w:rsidP="00852696">
            <w:pPr>
              <w:spacing w:after="0" w:line="240" w:lineRule="auto"/>
              <w:jc w:val="right"/>
              <w:rPr>
                <w:rFonts w:eastAsia="Times New Roman" w:cs="Arial"/>
                <w:sz w:val="20"/>
                <w:szCs w:val="20"/>
                <w:lang w:eastAsia="en-GB"/>
              </w:rPr>
            </w:pPr>
            <w:r>
              <w:rPr>
                <w:rFonts w:cs="Arial"/>
                <w:b/>
                <w:bCs/>
                <w:sz w:val="20"/>
                <w:szCs w:val="20"/>
              </w:rPr>
              <w:t>2024/ 2025</w:t>
            </w:r>
          </w:p>
        </w:tc>
        <w:tc>
          <w:tcPr>
            <w:tcW w:w="738" w:type="dxa"/>
            <w:tcBorders>
              <w:top w:val="single" w:sz="4" w:space="0" w:color="auto"/>
              <w:left w:val="nil"/>
              <w:bottom w:val="single" w:sz="4" w:space="0" w:color="auto"/>
              <w:right w:val="single" w:sz="36" w:space="0" w:color="auto"/>
            </w:tcBorders>
            <w:shd w:val="clear" w:color="auto" w:fill="D9D9D9" w:themeFill="background1" w:themeFillShade="D9"/>
            <w:noWrap/>
            <w:vAlign w:val="center"/>
          </w:tcPr>
          <w:p w14:paraId="7A89C9AC" w14:textId="77777777" w:rsidR="00852696" w:rsidRPr="002C7A7C" w:rsidRDefault="00852696" w:rsidP="00852696">
            <w:pPr>
              <w:spacing w:after="0" w:line="240" w:lineRule="auto"/>
              <w:jc w:val="right"/>
              <w:rPr>
                <w:rFonts w:eastAsia="Times New Roman" w:cs="Arial"/>
                <w:sz w:val="20"/>
                <w:szCs w:val="20"/>
                <w:lang w:eastAsia="en-GB"/>
              </w:rPr>
            </w:pPr>
            <w:r>
              <w:rPr>
                <w:rFonts w:cs="Arial"/>
                <w:b/>
                <w:bCs/>
                <w:sz w:val="20"/>
                <w:szCs w:val="20"/>
              </w:rPr>
              <w:t xml:space="preserve">2025/ 2026 </w:t>
            </w:r>
          </w:p>
        </w:tc>
      </w:tr>
      <w:tr w:rsidR="00852696" w:rsidRPr="002C7A7C" w14:paraId="4222666B" w14:textId="77777777" w:rsidTr="001A1B19">
        <w:trPr>
          <w:trHeight w:val="600"/>
        </w:trPr>
        <w:tc>
          <w:tcPr>
            <w:tcW w:w="992" w:type="dxa"/>
            <w:tcBorders>
              <w:top w:val="single" w:sz="4" w:space="0" w:color="auto"/>
              <w:left w:val="single" w:sz="4" w:space="0" w:color="auto"/>
              <w:bottom w:val="single" w:sz="4" w:space="0" w:color="auto"/>
              <w:right w:val="single" w:sz="4" w:space="0" w:color="auto"/>
            </w:tcBorders>
            <w:shd w:val="clear" w:color="auto" w:fill="F35FD3"/>
            <w:hideMark/>
          </w:tcPr>
          <w:p w14:paraId="20FB47B0" w14:textId="77777777" w:rsidR="00852696" w:rsidRPr="002C7A7C" w:rsidRDefault="00852696" w:rsidP="00852696">
            <w:pPr>
              <w:spacing w:after="0" w:line="240" w:lineRule="auto"/>
              <w:rPr>
                <w:rFonts w:eastAsia="Times New Roman" w:cs="Arial"/>
                <w:sz w:val="20"/>
                <w:szCs w:val="20"/>
                <w:lang w:eastAsia="en-GB"/>
              </w:rPr>
            </w:pPr>
            <w:r>
              <w:rPr>
                <w:rFonts w:cs="Arial"/>
                <w:sz w:val="20"/>
                <w:szCs w:val="20"/>
              </w:rPr>
              <w:t>0248</w:t>
            </w:r>
          </w:p>
        </w:tc>
        <w:tc>
          <w:tcPr>
            <w:tcW w:w="1555" w:type="dxa"/>
            <w:tcBorders>
              <w:top w:val="single" w:sz="4" w:space="0" w:color="auto"/>
              <w:left w:val="nil"/>
              <w:bottom w:val="single" w:sz="4" w:space="0" w:color="auto"/>
              <w:right w:val="nil"/>
            </w:tcBorders>
            <w:shd w:val="clear" w:color="auto" w:fill="F35FD3"/>
            <w:hideMark/>
          </w:tcPr>
          <w:p w14:paraId="62F9F484" w14:textId="77777777" w:rsidR="00852696" w:rsidRPr="002C7A7C" w:rsidRDefault="00852696" w:rsidP="00852696">
            <w:pPr>
              <w:spacing w:after="0" w:line="240" w:lineRule="auto"/>
              <w:rPr>
                <w:rFonts w:eastAsia="Times New Roman" w:cs="Arial"/>
                <w:sz w:val="20"/>
                <w:szCs w:val="20"/>
                <w:lang w:eastAsia="en-GB"/>
              </w:rPr>
            </w:pPr>
            <w:r>
              <w:rPr>
                <w:rFonts w:cs="Arial"/>
                <w:sz w:val="20"/>
                <w:szCs w:val="20"/>
              </w:rPr>
              <w:t>P20/12395/F</w:t>
            </w:r>
          </w:p>
        </w:tc>
        <w:tc>
          <w:tcPr>
            <w:tcW w:w="2556" w:type="dxa"/>
            <w:tcBorders>
              <w:top w:val="single" w:sz="4" w:space="0" w:color="auto"/>
              <w:left w:val="single" w:sz="4" w:space="0" w:color="auto"/>
              <w:bottom w:val="single" w:sz="4" w:space="0" w:color="auto"/>
              <w:right w:val="single" w:sz="36" w:space="0" w:color="auto"/>
            </w:tcBorders>
            <w:shd w:val="clear" w:color="auto" w:fill="F35FD3"/>
            <w:hideMark/>
          </w:tcPr>
          <w:p w14:paraId="2A265408" w14:textId="77777777" w:rsidR="00852696" w:rsidRPr="002C7A7C" w:rsidRDefault="00852696" w:rsidP="00852696">
            <w:pPr>
              <w:spacing w:after="0" w:line="240" w:lineRule="auto"/>
              <w:rPr>
                <w:rFonts w:eastAsia="Times New Roman" w:cs="Arial"/>
                <w:sz w:val="20"/>
                <w:szCs w:val="20"/>
                <w:lang w:eastAsia="en-GB"/>
              </w:rPr>
            </w:pPr>
            <w:r>
              <w:rPr>
                <w:rFonts w:cs="Arial"/>
                <w:sz w:val="20"/>
                <w:szCs w:val="20"/>
              </w:rPr>
              <w:t xml:space="preserve">Land West of Trinity Lane </w:t>
            </w:r>
          </w:p>
        </w:tc>
        <w:tc>
          <w:tcPr>
            <w:tcW w:w="737" w:type="dxa"/>
            <w:tcBorders>
              <w:top w:val="single" w:sz="4" w:space="0" w:color="auto"/>
              <w:left w:val="single" w:sz="36" w:space="0" w:color="auto"/>
              <w:bottom w:val="single" w:sz="4" w:space="0" w:color="auto"/>
              <w:right w:val="single" w:sz="4" w:space="0" w:color="auto"/>
            </w:tcBorders>
            <w:shd w:val="clear" w:color="auto" w:fill="F35FD3"/>
            <w:noWrap/>
            <w:vAlign w:val="bottom"/>
            <w:hideMark/>
          </w:tcPr>
          <w:p w14:paraId="1B7275D9" w14:textId="77777777" w:rsidR="00852696" w:rsidRPr="002C7A7C" w:rsidRDefault="00852696" w:rsidP="00852696">
            <w:pPr>
              <w:spacing w:after="0" w:line="240" w:lineRule="auto"/>
              <w:jc w:val="right"/>
              <w:rPr>
                <w:rFonts w:eastAsia="Times New Roman" w:cs="Arial"/>
                <w:sz w:val="20"/>
                <w:szCs w:val="20"/>
                <w:lang w:eastAsia="en-GB"/>
              </w:rPr>
            </w:pPr>
            <w:r>
              <w:rPr>
                <w:rFonts w:cs="Arial"/>
                <w:sz w:val="20"/>
                <w:szCs w:val="20"/>
              </w:rPr>
              <w:t> </w:t>
            </w:r>
          </w:p>
        </w:tc>
        <w:tc>
          <w:tcPr>
            <w:tcW w:w="737" w:type="dxa"/>
            <w:tcBorders>
              <w:top w:val="single" w:sz="4" w:space="0" w:color="auto"/>
              <w:left w:val="nil"/>
              <w:bottom w:val="single" w:sz="4" w:space="0" w:color="auto"/>
              <w:right w:val="single" w:sz="4" w:space="0" w:color="auto"/>
            </w:tcBorders>
            <w:shd w:val="clear" w:color="auto" w:fill="F35FD3"/>
            <w:noWrap/>
            <w:vAlign w:val="bottom"/>
            <w:hideMark/>
          </w:tcPr>
          <w:p w14:paraId="111FCF7D" w14:textId="77777777" w:rsidR="00852696" w:rsidRPr="002C7A7C" w:rsidRDefault="00852696" w:rsidP="00852696">
            <w:pPr>
              <w:spacing w:after="0" w:line="240" w:lineRule="auto"/>
              <w:jc w:val="right"/>
              <w:rPr>
                <w:rFonts w:eastAsia="Times New Roman" w:cs="Arial"/>
                <w:sz w:val="20"/>
                <w:szCs w:val="20"/>
                <w:lang w:eastAsia="en-GB"/>
              </w:rPr>
            </w:pPr>
            <w:r>
              <w:rPr>
                <w:rFonts w:cs="Arial"/>
                <w:sz w:val="20"/>
                <w:szCs w:val="20"/>
              </w:rPr>
              <w:t> </w:t>
            </w:r>
          </w:p>
        </w:tc>
        <w:tc>
          <w:tcPr>
            <w:tcW w:w="737" w:type="dxa"/>
            <w:tcBorders>
              <w:top w:val="single" w:sz="4" w:space="0" w:color="auto"/>
              <w:left w:val="nil"/>
              <w:bottom w:val="single" w:sz="4" w:space="0" w:color="auto"/>
              <w:right w:val="single" w:sz="4" w:space="0" w:color="auto"/>
            </w:tcBorders>
            <w:shd w:val="clear" w:color="auto" w:fill="F35FD3"/>
            <w:noWrap/>
            <w:vAlign w:val="bottom"/>
            <w:hideMark/>
          </w:tcPr>
          <w:p w14:paraId="0C67B718" w14:textId="77777777" w:rsidR="00852696" w:rsidRPr="002C7A7C" w:rsidRDefault="00852696" w:rsidP="00852696">
            <w:pPr>
              <w:spacing w:after="0" w:line="240" w:lineRule="auto"/>
              <w:jc w:val="right"/>
              <w:rPr>
                <w:rFonts w:eastAsia="Times New Roman" w:cs="Arial"/>
                <w:sz w:val="20"/>
                <w:szCs w:val="20"/>
                <w:lang w:eastAsia="en-GB"/>
              </w:rPr>
            </w:pPr>
            <w:r>
              <w:rPr>
                <w:rFonts w:cs="Arial"/>
                <w:sz w:val="20"/>
                <w:szCs w:val="20"/>
              </w:rPr>
              <w:t>20</w:t>
            </w:r>
          </w:p>
        </w:tc>
        <w:tc>
          <w:tcPr>
            <w:tcW w:w="737" w:type="dxa"/>
            <w:tcBorders>
              <w:top w:val="single" w:sz="4" w:space="0" w:color="auto"/>
              <w:left w:val="nil"/>
              <w:bottom w:val="single" w:sz="4" w:space="0" w:color="auto"/>
              <w:right w:val="single" w:sz="4" w:space="0" w:color="auto"/>
            </w:tcBorders>
            <w:shd w:val="clear" w:color="auto" w:fill="F35FD3"/>
            <w:noWrap/>
            <w:vAlign w:val="bottom"/>
            <w:hideMark/>
          </w:tcPr>
          <w:p w14:paraId="01E7CE8B" w14:textId="77777777" w:rsidR="00852696" w:rsidRPr="002C7A7C" w:rsidRDefault="00852696" w:rsidP="00852696">
            <w:pPr>
              <w:spacing w:after="0" w:line="240" w:lineRule="auto"/>
              <w:jc w:val="right"/>
              <w:rPr>
                <w:rFonts w:eastAsia="Times New Roman" w:cs="Arial"/>
                <w:sz w:val="20"/>
                <w:szCs w:val="20"/>
                <w:lang w:eastAsia="en-GB"/>
              </w:rPr>
            </w:pPr>
            <w:r>
              <w:rPr>
                <w:rFonts w:cs="Arial"/>
                <w:sz w:val="20"/>
                <w:szCs w:val="20"/>
              </w:rPr>
              <w:t>20</w:t>
            </w:r>
          </w:p>
        </w:tc>
        <w:tc>
          <w:tcPr>
            <w:tcW w:w="738" w:type="dxa"/>
            <w:tcBorders>
              <w:top w:val="single" w:sz="4" w:space="0" w:color="auto"/>
              <w:left w:val="nil"/>
              <w:bottom w:val="single" w:sz="4" w:space="0" w:color="auto"/>
              <w:right w:val="single" w:sz="36" w:space="0" w:color="auto"/>
            </w:tcBorders>
            <w:shd w:val="clear" w:color="auto" w:fill="F35FD3"/>
            <w:noWrap/>
            <w:vAlign w:val="bottom"/>
            <w:hideMark/>
          </w:tcPr>
          <w:p w14:paraId="34EB4E2A" w14:textId="77777777" w:rsidR="00852696" w:rsidRPr="002C7A7C" w:rsidRDefault="00852696" w:rsidP="00852696">
            <w:pPr>
              <w:spacing w:after="0" w:line="240" w:lineRule="auto"/>
              <w:jc w:val="right"/>
              <w:rPr>
                <w:rFonts w:eastAsia="Times New Roman" w:cs="Arial"/>
                <w:sz w:val="20"/>
                <w:szCs w:val="20"/>
                <w:lang w:eastAsia="en-GB"/>
              </w:rPr>
            </w:pPr>
            <w:r>
              <w:rPr>
                <w:rFonts w:cs="Arial"/>
                <w:sz w:val="20"/>
                <w:szCs w:val="20"/>
              </w:rPr>
              <w:t>20</w:t>
            </w:r>
          </w:p>
        </w:tc>
      </w:tr>
    </w:tbl>
    <w:p w14:paraId="61F0669A" w14:textId="107C3071" w:rsidR="00420042" w:rsidRPr="002B40E5" w:rsidRDefault="00420042" w:rsidP="00420042">
      <w:pPr>
        <w:spacing w:after="120" w:line="360" w:lineRule="auto"/>
        <w:jc w:val="center"/>
        <w:rPr>
          <w:rFonts w:cs="Arial"/>
          <w:sz w:val="22"/>
          <w:szCs w:val="24"/>
        </w:rPr>
      </w:pPr>
      <w:r>
        <w:rPr>
          <w:rFonts w:cs="Arial"/>
          <w:sz w:val="22"/>
          <w:szCs w:val="24"/>
        </w:rPr>
        <w:t>Table 29</w:t>
      </w:r>
      <w:r w:rsidRPr="002B40E5">
        <w:rPr>
          <w:rFonts w:cs="Arial"/>
          <w:sz w:val="22"/>
          <w:szCs w:val="24"/>
        </w:rPr>
        <w:t xml:space="preserve"> – Extract from the 2020/21 Housing Trajectory for </w:t>
      </w:r>
      <w:r>
        <w:rPr>
          <w:rFonts w:cs="Arial"/>
          <w:sz w:val="22"/>
          <w:szCs w:val="24"/>
        </w:rPr>
        <w:t>0248</w:t>
      </w:r>
    </w:p>
    <w:p w14:paraId="04653E63" w14:textId="77777777" w:rsidR="00852696" w:rsidRPr="00E3014D" w:rsidRDefault="00852696" w:rsidP="00852696">
      <w:pPr>
        <w:spacing w:after="120" w:line="360" w:lineRule="auto"/>
        <w:rPr>
          <w:rFonts w:cs="Arial"/>
          <w:szCs w:val="24"/>
          <w:u w:val="single"/>
        </w:rPr>
      </w:pPr>
    </w:p>
    <w:p w14:paraId="56E3E582" w14:textId="77777777" w:rsidR="00DC5334" w:rsidRDefault="00DC5334" w:rsidP="0088533E">
      <w:pPr>
        <w:numPr>
          <w:ilvl w:val="1"/>
          <w:numId w:val="13"/>
        </w:numPr>
        <w:spacing w:after="120" w:line="360" w:lineRule="auto"/>
        <w:rPr>
          <w:rFonts w:cs="Arial"/>
          <w:szCs w:val="24"/>
          <w:u w:val="single"/>
        </w:rPr>
      </w:pPr>
      <w:r w:rsidRPr="00EC7E96">
        <w:rPr>
          <w:rFonts w:cs="Arial"/>
          <w:szCs w:val="24"/>
          <w:u w:val="single"/>
        </w:rPr>
        <w:t xml:space="preserve">0036ca - </w:t>
      </w:r>
      <w:r>
        <w:rPr>
          <w:rFonts w:cs="Arial"/>
          <w:szCs w:val="24"/>
          <w:u w:val="single"/>
        </w:rPr>
        <w:t>P</w:t>
      </w:r>
      <w:r w:rsidRPr="00EC7E96">
        <w:rPr>
          <w:rFonts w:cs="Arial"/>
          <w:szCs w:val="24"/>
          <w:u w:val="single"/>
        </w:rPr>
        <w:t xml:space="preserve">19/1275/F Land at Lyde Green Farm </w:t>
      </w:r>
    </w:p>
    <w:p w14:paraId="6042AF61" w14:textId="77777777" w:rsidR="00394E4F" w:rsidRDefault="00394E4F" w:rsidP="0088533E">
      <w:pPr>
        <w:numPr>
          <w:ilvl w:val="1"/>
          <w:numId w:val="13"/>
        </w:numPr>
        <w:spacing w:after="120" w:line="360" w:lineRule="auto"/>
        <w:rPr>
          <w:rFonts w:cs="Arial"/>
          <w:szCs w:val="24"/>
        </w:rPr>
      </w:pPr>
      <w:r w:rsidRPr="00394E4F">
        <w:rPr>
          <w:rFonts w:cs="Arial"/>
          <w:szCs w:val="24"/>
        </w:rPr>
        <w:t xml:space="preserve">The application is for full planning permission for the erection of 393 dwellings, 35% of which would be affordable housing, with associated access, parking, drainage and public open space. Vehicular access would </w:t>
      </w:r>
      <w:proofErr w:type="gramStart"/>
      <w:r w:rsidRPr="00394E4F">
        <w:rPr>
          <w:rFonts w:cs="Arial"/>
          <w:szCs w:val="24"/>
        </w:rPr>
        <w:t>be provided</w:t>
      </w:r>
      <w:proofErr w:type="gramEnd"/>
      <w:r w:rsidRPr="00394E4F">
        <w:rPr>
          <w:rFonts w:cs="Arial"/>
          <w:szCs w:val="24"/>
        </w:rPr>
        <w:t xml:space="preserve"> via a priority T-junction arrangement at the location of the existing Lyde Green Farm access on Lyde Green Road. Self- build and custom- build units would </w:t>
      </w:r>
      <w:proofErr w:type="gramStart"/>
      <w:r w:rsidRPr="00394E4F">
        <w:rPr>
          <w:rFonts w:cs="Arial"/>
          <w:szCs w:val="24"/>
        </w:rPr>
        <w:t>be provided</w:t>
      </w:r>
      <w:proofErr w:type="gramEnd"/>
      <w:r w:rsidRPr="00394E4F">
        <w:rPr>
          <w:rFonts w:cs="Arial"/>
          <w:szCs w:val="24"/>
        </w:rPr>
        <w:t xml:space="preserve"> </w:t>
      </w:r>
    </w:p>
    <w:p w14:paraId="17AD9B71" w14:textId="4725A557" w:rsidR="00394E4F" w:rsidRDefault="00394E4F" w:rsidP="0088533E">
      <w:pPr>
        <w:numPr>
          <w:ilvl w:val="1"/>
          <w:numId w:val="13"/>
        </w:numPr>
        <w:spacing w:after="120" w:line="360" w:lineRule="auto"/>
        <w:rPr>
          <w:rFonts w:cs="Arial"/>
          <w:szCs w:val="24"/>
        </w:rPr>
      </w:pPr>
      <w:r w:rsidRPr="00394E4F">
        <w:rPr>
          <w:rFonts w:cs="Arial"/>
          <w:szCs w:val="24"/>
        </w:rPr>
        <w:t xml:space="preserve">Planning permission </w:t>
      </w:r>
      <w:proofErr w:type="gramStart"/>
      <w:r w:rsidRPr="00394E4F">
        <w:rPr>
          <w:rFonts w:cs="Arial"/>
          <w:szCs w:val="24"/>
        </w:rPr>
        <w:t>was given</w:t>
      </w:r>
      <w:proofErr w:type="gramEnd"/>
      <w:r w:rsidRPr="00394E4F">
        <w:rPr>
          <w:rFonts w:cs="Arial"/>
          <w:szCs w:val="24"/>
        </w:rPr>
        <w:t xml:space="preserve"> on 18th December 2020 following the completion of a s</w:t>
      </w:r>
      <w:r>
        <w:rPr>
          <w:rFonts w:cs="Arial"/>
          <w:szCs w:val="24"/>
        </w:rPr>
        <w:t xml:space="preserve">ection </w:t>
      </w:r>
      <w:r w:rsidRPr="00394E4F">
        <w:rPr>
          <w:rFonts w:cs="Arial"/>
          <w:szCs w:val="24"/>
        </w:rPr>
        <w:t>106 obligation agreement.</w:t>
      </w:r>
    </w:p>
    <w:p w14:paraId="77A4AD31" w14:textId="4FA5C231" w:rsidR="00394E4F" w:rsidRDefault="00394E4F" w:rsidP="0088533E">
      <w:pPr>
        <w:numPr>
          <w:ilvl w:val="1"/>
          <w:numId w:val="13"/>
        </w:numPr>
        <w:spacing w:after="120" w:line="360" w:lineRule="auto"/>
        <w:rPr>
          <w:rFonts w:cs="Arial"/>
          <w:szCs w:val="24"/>
        </w:rPr>
      </w:pPr>
      <w:r>
        <w:rPr>
          <w:rFonts w:cs="Arial"/>
          <w:szCs w:val="24"/>
        </w:rPr>
        <w:t>S</w:t>
      </w:r>
      <w:r w:rsidRPr="00394E4F">
        <w:rPr>
          <w:rFonts w:cs="Arial"/>
          <w:szCs w:val="24"/>
        </w:rPr>
        <w:t xml:space="preserve">ubsequently a Judicial Review was lodged by Norft Ltd over a condition attached to the planning </w:t>
      </w:r>
      <w:r w:rsidR="001518DD">
        <w:rPr>
          <w:rFonts w:cs="Arial"/>
          <w:szCs w:val="24"/>
        </w:rPr>
        <w:t xml:space="preserve">permission which </w:t>
      </w:r>
      <w:proofErr w:type="gramStart"/>
      <w:r w:rsidR="001518DD">
        <w:rPr>
          <w:rFonts w:cs="Arial"/>
          <w:szCs w:val="24"/>
        </w:rPr>
        <w:t>was considered</w:t>
      </w:r>
      <w:r w:rsidRPr="00394E4F">
        <w:rPr>
          <w:rFonts w:cs="Arial"/>
          <w:szCs w:val="24"/>
        </w:rPr>
        <w:t xml:space="preserve"> to be</w:t>
      </w:r>
      <w:proofErr w:type="gramEnd"/>
      <w:r w:rsidRPr="00394E4F">
        <w:rPr>
          <w:rFonts w:cs="Arial"/>
          <w:szCs w:val="24"/>
        </w:rPr>
        <w:t xml:space="preserve"> unenforceable.</w:t>
      </w:r>
    </w:p>
    <w:p w14:paraId="02359629" w14:textId="77777777" w:rsidR="00394E4F" w:rsidRDefault="00394E4F" w:rsidP="0088533E">
      <w:pPr>
        <w:numPr>
          <w:ilvl w:val="1"/>
          <w:numId w:val="13"/>
        </w:numPr>
        <w:spacing w:after="120" w:line="360" w:lineRule="auto"/>
        <w:rPr>
          <w:rFonts w:cs="Arial"/>
          <w:szCs w:val="24"/>
        </w:rPr>
      </w:pPr>
      <w:r w:rsidRPr="00394E4F">
        <w:rPr>
          <w:rFonts w:cs="Arial"/>
          <w:szCs w:val="24"/>
        </w:rPr>
        <w:t xml:space="preserve">On the </w:t>
      </w:r>
      <w:proofErr w:type="gramStart"/>
      <w:r w:rsidRPr="00394E4F">
        <w:rPr>
          <w:rFonts w:cs="Arial"/>
          <w:szCs w:val="24"/>
        </w:rPr>
        <w:t>12th</w:t>
      </w:r>
      <w:proofErr w:type="gramEnd"/>
      <w:r w:rsidRPr="00394E4F">
        <w:rPr>
          <w:rFonts w:cs="Arial"/>
          <w:szCs w:val="24"/>
        </w:rPr>
        <w:t xml:space="preserve"> March 2021 the High Court granted a consent order in the following terms:</w:t>
      </w:r>
    </w:p>
    <w:p w14:paraId="6AA1C262" w14:textId="77777777" w:rsidR="00394E4F" w:rsidRPr="00394E4F" w:rsidRDefault="00394E4F" w:rsidP="00394E4F">
      <w:pPr>
        <w:pStyle w:val="ListParagraph"/>
        <w:numPr>
          <w:ilvl w:val="0"/>
          <w:numId w:val="9"/>
        </w:numPr>
        <w:spacing w:after="120" w:line="360" w:lineRule="auto"/>
        <w:rPr>
          <w:rFonts w:cs="Arial"/>
          <w:szCs w:val="24"/>
        </w:rPr>
      </w:pPr>
      <w:r w:rsidRPr="00394E4F">
        <w:rPr>
          <w:rFonts w:cs="Arial"/>
          <w:szCs w:val="24"/>
        </w:rPr>
        <w:lastRenderedPageBreak/>
        <w:t xml:space="preserve">The claimant is granted consent to apply for a judicial </w:t>
      </w:r>
      <w:proofErr w:type="gramStart"/>
      <w:r w:rsidRPr="00394E4F">
        <w:rPr>
          <w:rFonts w:cs="Arial"/>
          <w:szCs w:val="24"/>
        </w:rPr>
        <w:t>review;</w:t>
      </w:r>
      <w:proofErr w:type="gramEnd"/>
    </w:p>
    <w:p w14:paraId="5AAB1978" w14:textId="77777777" w:rsidR="00394E4F" w:rsidRPr="00394E4F" w:rsidRDefault="00394E4F" w:rsidP="00394E4F">
      <w:pPr>
        <w:pStyle w:val="ListParagraph"/>
        <w:numPr>
          <w:ilvl w:val="0"/>
          <w:numId w:val="9"/>
        </w:numPr>
        <w:spacing w:after="120" w:line="360" w:lineRule="auto"/>
        <w:rPr>
          <w:rFonts w:cs="Arial"/>
          <w:szCs w:val="24"/>
        </w:rPr>
      </w:pPr>
      <w:r w:rsidRPr="00394E4F">
        <w:rPr>
          <w:rFonts w:cs="Arial"/>
          <w:szCs w:val="24"/>
        </w:rPr>
        <w:t xml:space="preserve">The decision dated 18th December 2020 is quashed and remitted to the Defendant for re-determination in accordance with its </w:t>
      </w:r>
      <w:proofErr w:type="gramStart"/>
      <w:r w:rsidRPr="00394E4F">
        <w:rPr>
          <w:rFonts w:cs="Arial"/>
          <w:szCs w:val="24"/>
        </w:rPr>
        <w:t>constitution;</w:t>
      </w:r>
      <w:proofErr w:type="gramEnd"/>
    </w:p>
    <w:p w14:paraId="46213ED2" w14:textId="0AA12B70" w:rsidR="00394E4F" w:rsidRPr="00394E4F" w:rsidRDefault="00394E4F" w:rsidP="00394E4F">
      <w:pPr>
        <w:pStyle w:val="ListParagraph"/>
        <w:numPr>
          <w:ilvl w:val="0"/>
          <w:numId w:val="9"/>
        </w:numPr>
        <w:spacing w:after="120" w:line="360" w:lineRule="auto"/>
        <w:rPr>
          <w:rFonts w:cs="Arial"/>
          <w:szCs w:val="24"/>
        </w:rPr>
      </w:pPr>
      <w:r w:rsidRPr="00394E4F">
        <w:rPr>
          <w:rFonts w:cs="Arial"/>
          <w:szCs w:val="24"/>
        </w:rPr>
        <w:t xml:space="preserve">The Defendant to pay the Claimant’s costs. </w:t>
      </w:r>
      <w:r>
        <w:rPr>
          <w:rFonts w:cs="Arial"/>
          <w:szCs w:val="24"/>
        </w:rPr>
        <w:br/>
      </w:r>
    </w:p>
    <w:p w14:paraId="0D8324DE" w14:textId="77777777" w:rsidR="000A55DE" w:rsidRDefault="00394E4F" w:rsidP="0088533E">
      <w:pPr>
        <w:numPr>
          <w:ilvl w:val="1"/>
          <w:numId w:val="13"/>
        </w:numPr>
        <w:spacing w:after="120" w:line="360" w:lineRule="auto"/>
        <w:rPr>
          <w:rFonts w:cs="Arial"/>
          <w:szCs w:val="24"/>
        </w:rPr>
      </w:pPr>
      <w:r w:rsidRPr="00394E4F">
        <w:rPr>
          <w:rFonts w:cs="Arial"/>
          <w:szCs w:val="24"/>
        </w:rPr>
        <w:t xml:space="preserve">The JR was between Norft Ltd against SGC and Edward Ware Lyde Green (1st Interested </w:t>
      </w:r>
      <w:proofErr w:type="gramStart"/>
      <w:r w:rsidRPr="00394E4F">
        <w:rPr>
          <w:rFonts w:cs="Arial"/>
          <w:szCs w:val="24"/>
        </w:rPr>
        <w:t>Party)and</w:t>
      </w:r>
      <w:proofErr w:type="gramEnd"/>
      <w:r w:rsidRPr="00394E4F">
        <w:rPr>
          <w:rFonts w:cs="Arial"/>
          <w:szCs w:val="24"/>
        </w:rPr>
        <w:t xml:space="preserve"> Thomas Shepherd Richardson and Charles Huntingdong-Whiteley acting as appointed receivers of Lyde Green Farm (2nd Interested Party)</w:t>
      </w:r>
    </w:p>
    <w:p w14:paraId="251DE1BE" w14:textId="77777777" w:rsidR="00852696" w:rsidRDefault="00394E4F" w:rsidP="0088533E">
      <w:pPr>
        <w:numPr>
          <w:ilvl w:val="1"/>
          <w:numId w:val="13"/>
        </w:numPr>
        <w:spacing w:after="120" w:line="360" w:lineRule="auto"/>
        <w:rPr>
          <w:rFonts w:cs="Arial"/>
          <w:szCs w:val="24"/>
        </w:rPr>
      </w:pPr>
      <w:r w:rsidRPr="000A55DE">
        <w:rPr>
          <w:rFonts w:cs="Arial"/>
          <w:szCs w:val="24"/>
        </w:rPr>
        <w:t>The application is currently being redetermined by the Council and it is likely that a decision will be forthcoming later in 2022.</w:t>
      </w:r>
    </w:p>
    <w:p w14:paraId="7F7D9581" w14:textId="77777777" w:rsidR="00852696" w:rsidRPr="000A55DE" w:rsidRDefault="00852696" w:rsidP="00420042">
      <w:pPr>
        <w:spacing w:after="120" w:line="360" w:lineRule="auto"/>
        <w:rPr>
          <w:rFonts w:cs="Arial"/>
          <w:szCs w:val="24"/>
        </w:rPr>
      </w:pPr>
    </w:p>
    <w:tbl>
      <w:tblPr>
        <w:tblpPr w:leftFromText="180" w:rightFromText="180" w:vertAnchor="text" w:horzAnchor="margin" w:tblpXSpec="right" w:tblpY="-89"/>
        <w:tblW w:w="8789" w:type="dxa"/>
        <w:tblLayout w:type="fixed"/>
        <w:tblLook w:val="04A0" w:firstRow="1" w:lastRow="0" w:firstColumn="1" w:lastColumn="0" w:noHBand="0" w:noVBand="1"/>
      </w:tblPr>
      <w:tblGrid>
        <w:gridCol w:w="992"/>
        <w:gridCol w:w="1413"/>
        <w:gridCol w:w="2698"/>
        <w:gridCol w:w="737"/>
        <w:gridCol w:w="737"/>
        <w:gridCol w:w="737"/>
        <w:gridCol w:w="737"/>
        <w:gridCol w:w="738"/>
      </w:tblGrid>
      <w:tr w:rsidR="00852696" w:rsidRPr="002C7A7C" w14:paraId="50A4C5FA" w14:textId="77777777" w:rsidTr="001A1B19">
        <w:trPr>
          <w:trHeight w:val="600"/>
        </w:trPr>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DD80A2" w14:textId="77777777" w:rsidR="00852696" w:rsidRPr="002C7A7C" w:rsidRDefault="00852696" w:rsidP="006620DD">
            <w:pPr>
              <w:spacing w:after="0" w:line="240" w:lineRule="auto"/>
              <w:rPr>
                <w:rFonts w:eastAsia="Times New Roman" w:cs="Arial"/>
                <w:sz w:val="20"/>
                <w:szCs w:val="20"/>
                <w:lang w:eastAsia="en-GB"/>
              </w:rPr>
            </w:pPr>
            <w:r>
              <w:rPr>
                <w:rFonts w:cs="Arial"/>
                <w:b/>
                <w:bCs/>
                <w:sz w:val="20"/>
                <w:szCs w:val="20"/>
              </w:rPr>
              <w:t>RLS Ref.</w:t>
            </w:r>
          </w:p>
        </w:tc>
        <w:tc>
          <w:tcPr>
            <w:tcW w:w="1413" w:type="dxa"/>
            <w:tcBorders>
              <w:top w:val="single" w:sz="4" w:space="0" w:color="auto"/>
              <w:left w:val="nil"/>
              <w:bottom w:val="single" w:sz="4" w:space="0" w:color="auto"/>
              <w:right w:val="nil"/>
            </w:tcBorders>
            <w:shd w:val="clear" w:color="auto" w:fill="D9D9D9" w:themeFill="background1" w:themeFillShade="D9"/>
            <w:vAlign w:val="center"/>
          </w:tcPr>
          <w:p w14:paraId="3F9C899D" w14:textId="77777777" w:rsidR="00852696" w:rsidRPr="002C7A7C" w:rsidRDefault="00852696" w:rsidP="006620DD">
            <w:pPr>
              <w:spacing w:after="0" w:line="240" w:lineRule="auto"/>
              <w:rPr>
                <w:rFonts w:eastAsia="Times New Roman" w:cs="Arial"/>
                <w:sz w:val="20"/>
                <w:szCs w:val="20"/>
                <w:lang w:eastAsia="en-GB"/>
              </w:rPr>
            </w:pPr>
            <w:r>
              <w:rPr>
                <w:rFonts w:cs="Arial"/>
                <w:b/>
                <w:bCs/>
                <w:sz w:val="20"/>
                <w:szCs w:val="20"/>
              </w:rPr>
              <w:t>Planning Application Number</w:t>
            </w:r>
          </w:p>
        </w:tc>
        <w:tc>
          <w:tcPr>
            <w:tcW w:w="2698" w:type="dxa"/>
            <w:tcBorders>
              <w:top w:val="single" w:sz="4" w:space="0" w:color="auto"/>
              <w:left w:val="single" w:sz="4" w:space="0" w:color="auto"/>
              <w:bottom w:val="single" w:sz="4" w:space="0" w:color="auto"/>
              <w:right w:val="single" w:sz="36" w:space="0" w:color="auto"/>
            </w:tcBorders>
            <w:shd w:val="clear" w:color="auto" w:fill="D9D9D9" w:themeFill="background1" w:themeFillShade="D9"/>
            <w:vAlign w:val="center"/>
          </w:tcPr>
          <w:p w14:paraId="73581FCD" w14:textId="77777777" w:rsidR="00852696" w:rsidRPr="002C7A7C" w:rsidRDefault="00852696" w:rsidP="006620DD">
            <w:pPr>
              <w:spacing w:after="0" w:line="240" w:lineRule="auto"/>
              <w:rPr>
                <w:rFonts w:eastAsia="Times New Roman" w:cs="Arial"/>
                <w:sz w:val="20"/>
                <w:szCs w:val="20"/>
                <w:lang w:eastAsia="en-GB"/>
              </w:rPr>
            </w:pPr>
            <w:r>
              <w:rPr>
                <w:rFonts w:cs="Arial"/>
                <w:b/>
                <w:bCs/>
                <w:sz w:val="20"/>
                <w:szCs w:val="20"/>
              </w:rPr>
              <w:t>Address</w:t>
            </w:r>
          </w:p>
        </w:tc>
        <w:tc>
          <w:tcPr>
            <w:tcW w:w="737" w:type="dxa"/>
            <w:tcBorders>
              <w:top w:val="single" w:sz="4" w:space="0" w:color="auto"/>
              <w:left w:val="single" w:sz="36" w:space="0" w:color="auto"/>
              <w:bottom w:val="single" w:sz="4" w:space="0" w:color="auto"/>
              <w:right w:val="single" w:sz="4" w:space="0" w:color="auto"/>
            </w:tcBorders>
            <w:shd w:val="clear" w:color="auto" w:fill="D9D9D9" w:themeFill="background1" w:themeFillShade="D9"/>
            <w:noWrap/>
            <w:vAlign w:val="center"/>
          </w:tcPr>
          <w:p w14:paraId="16C8FE86" w14:textId="77777777" w:rsidR="00852696" w:rsidRPr="002C7A7C" w:rsidRDefault="00852696" w:rsidP="006620DD">
            <w:pPr>
              <w:spacing w:after="0" w:line="240" w:lineRule="auto"/>
              <w:jc w:val="right"/>
              <w:rPr>
                <w:rFonts w:eastAsia="Times New Roman" w:cs="Arial"/>
                <w:sz w:val="20"/>
                <w:szCs w:val="20"/>
                <w:lang w:eastAsia="en-GB"/>
              </w:rPr>
            </w:pPr>
            <w:r>
              <w:rPr>
                <w:rFonts w:cs="Arial"/>
                <w:b/>
                <w:bCs/>
                <w:sz w:val="20"/>
                <w:szCs w:val="20"/>
              </w:rPr>
              <w:t>2021/ 2022</w:t>
            </w:r>
          </w:p>
        </w:tc>
        <w:tc>
          <w:tcPr>
            <w:tcW w:w="73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7D928AE" w14:textId="77777777" w:rsidR="00852696" w:rsidRPr="002C7A7C" w:rsidRDefault="00852696" w:rsidP="006620DD">
            <w:pPr>
              <w:spacing w:after="0" w:line="240" w:lineRule="auto"/>
              <w:jc w:val="right"/>
              <w:rPr>
                <w:rFonts w:eastAsia="Times New Roman" w:cs="Arial"/>
                <w:sz w:val="20"/>
                <w:szCs w:val="20"/>
                <w:lang w:eastAsia="en-GB"/>
              </w:rPr>
            </w:pPr>
            <w:r>
              <w:rPr>
                <w:rFonts w:cs="Arial"/>
                <w:b/>
                <w:bCs/>
                <w:sz w:val="20"/>
                <w:szCs w:val="20"/>
              </w:rPr>
              <w:t>2022/ 2023</w:t>
            </w:r>
          </w:p>
        </w:tc>
        <w:tc>
          <w:tcPr>
            <w:tcW w:w="73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0FA786D" w14:textId="77777777" w:rsidR="00852696" w:rsidRPr="002C7A7C" w:rsidRDefault="00852696" w:rsidP="006620DD">
            <w:pPr>
              <w:spacing w:after="0" w:line="240" w:lineRule="auto"/>
              <w:jc w:val="right"/>
              <w:rPr>
                <w:rFonts w:eastAsia="Times New Roman" w:cs="Arial"/>
                <w:sz w:val="20"/>
                <w:szCs w:val="20"/>
                <w:lang w:eastAsia="en-GB"/>
              </w:rPr>
            </w:pPr>
            <w:r>
              <w:rPr>
                <w:rFonts w:cs="Arial"/>
                <w:b/>
                <w:bCs/>
                <w:sz w:val="20"/>
                <w:szCs w:val="20"/>
              </w:rPr>
              <w:t>2023/ 2024</w:t>
            </w:r>
          </w:p>
        </w:tc>
        <w:tc>
          <w:tcPr>
            <w:tcW w:w="73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3EA9F93" w14:textId="77777777" w:rsidR="00852696" w:rsidRPr="002C7A7C" w:rsidRDefault="00852696" w:rsidP="006620DD">
            <w:pPr>
              <w:spacing w:after="0" w:line="240" w:lineRule="auto"/>
              <w:jc w:val="right"/>
              <w:rPr>
                <w:rFonts w:eastAsia="Times New Roman" w:cs="Arial"/>
                <w:sz w:val="20"/>
                <w:szCs w:val="20"/>
                <w:lang w:eastAsia="en-GB"/>
              </w:rPr>
            </w:pPr>
            <w:r>
              <w:rPr>
                <w:rFonts w:cs="Arial"/>
                <w:b/>
                <w:bCs/>
                <w:sz w:val="20"/>
                <w:szCs w:val="20"/>
              </w:rPr>
              <w:t>2024/ 2025</w:t>
            </w:r>
          </w:p>
        </w:tc>
        <w:tc>
          <w:tcPr>
            <w:tcW w:w="738" w:type="dxa"/>
            <w:tcBorders>
              <w:top w:val="single" w:sz="4" w:space="0" w:color="auto"/>
              <w:left w:val="nil"/>
              <w:bottom w:val="single" w:sz="4" w:space="0" w:color="auto"/>
              <w:right w:val="single" w:sz="36" w:space="0" w:color="auto"/>
            </w:tcBorders>
            <w:shd w:val="clear" w:color="auto" w:fill="D9D9D9" w:themeFill="background1" w:themeFillShade="D9"/>
            <w:noWrap/>
            <w:vAlign w:val="center"/>
          </w:tcPr>
          <w:p w14:paraId="1AF8AA2A" w14:textId="77777777" w:rsidR="00852696" w:rsidRPr="002C7A7C" w:rsidRDefault="00852696" w:rsidP="006620DD">
            <w:pPr>
              <w:spacing w:after="0" w:line="240" w:lineRule="auto"/>
              <w:jc w:val="right"/>
              <w:rPr>
                <w:rFonts w:eastAsia="Times New Roman" w:cs="Arial"/>
                <w:sz w:val="20"/>
                <w:szCs w:val="20"/>
                <w:lang w:eastAsia="en-GB"/>
              </w:rPr>
            </w:pPr>
            <w:r>
              <w:rPr>
                <w:rFonts w:cs="Arial"/>
                <w:b/>
                <w:bCs/>
                <w:sz w:val="20"/>
                <w:szCs w:val="20"/>
              </w:rPr>
              <w:t xml:space="preserve">2025/ 2026 </w:t>
            </w:r>
          </w:p>
        </w:tc>
      </w:tr>
      <w:tr w:rsidR="00852696" w:rsidRPr="002C7A7C" w14:paraId="602E10C1" w14:textId="77777777" w:rsidTr="001A1B19">
        <w:trPr>
          <w:trHeight w:val="600"/>
        </w:trPr>
        <w:tc>
          <w:tcPr>
            <w:tcW w:w="992" w:type="dxa"/>
            <w:tcBorders>
              <w:top w:val="single" w:sz="4" w:space="0" w:color="auto"/>
              <w:left w:val="single" w:sz="4" w:space="0" w:color="auto"/>
              <w:bottom w:val="single" w:sz="4" w:space="0" w:color="auto"/>
              <w:right w:val="single" w:sz="4" w:space="0" w:color="auto"/>
            </w:tcBorders>
            <w:shd w:val="clear" w:color="auto" w:fill="F35FD3"/>
            <w:hideMark/>
          </w:tcPr>
          <w:p w14:paraId="5C4BF4EA" w14:textId="0A6341FC" w:rsidR="00852696" w:rsidRPr="002C7A7C" w:rsidRDefault="00852696" w:rsidP="00852696">
            <w:pPr>
              <w:spacing w:after="0" w:line="240" w:lineRule="auto"/>
              <w:rPr>
                <w:rFonts w:eastAsia="Times New Roman" w:cs="Arial"/>
                <w:sz w:val="20"/>
                <w:szCs w:val="20"/>
                <w:lang w:eastAsia="en-GB"/>
              </w:rPr>
            </w:pPr>
            <w:r>
              <w:rPr>
                <w:rFonts w:cs="Arial"/>
                <w:sz w:val="20"/>
                <w:szCs w:val="20"/>
              </w:rPr>
              <w:t>0036ca</w:t>
            </w:r>
          </w:p>
        </w:tc>
        <w:tc>
          <w:tcPr>
            <w:tcW w:w="1413" w:type="dxa"/>
            <w:tcBorders>
              <w:top w:val="single" w:sz="4" w:space="0" w:color="auto"/>
              <w:left w:val="nil"/>
              <w:bottom w:val="single" w:sz="4" w:space="0" w:color="auto"/>
              <w:right w:val="nil"/>
            </w:tcBorders>
            <w:shd w:val="clear" w:color="auto" w:fill="F35FD3"/>
            <w:hideMark/>
          </w:tcPr>
          <w:p w14:paraId="68FFA0D4" w14:textId="6A761F24" w:rsidR="00852696" w:rsidRPr="002C7A7C" w:rsidRDefault="00852696" w:rsidP="00852696">
            <w:pPr>
              <w:spacing w:after="0" w:line="240" w:lineRule="auto"/>
              <w:rPr>
                <w:rFonts w:eastAsia="Times New Roman" w:cs="Arial"/>
                <w:sz w:val="20"/>
                <w:szCs w:val="20"/>
                <w:lang w:eastAsia="en-GB"/>
              </w:rPr>
            </w:pPr>
            <w:r>
              <w:rPr>
                <w:rFonts w:cs="Arial"/>
                <w:sz w:val="20"/>
                <w:szCs w:val="20"/>
              </w:rPr>
              <w:t>P19/1275/F</w:t>
            </w:r>
          </w:p>
        </w:tc>
        <w:tc>
          <w:tcPr>
            <w:tcW w:w="2698" w:type="dxa"/>
            <w:tcBorders>
              <w:top w:val="single" w:sz="4" w:space="0" w:color="auto"/>
              <w:left w:val="single" w:sz="4" w:space="0" w:color="auto"/>
              <w:bottom w:val="single" w:sz="4" w:space="0" w:color="auto"/>
              <w:right w:val="single" w:sz="36" w:space="0" w:color="auto"/>
            </w:tcBorders>
            <w:shd w:val="clear" w:color="auto" w:fill="F35FD3"/>
            <w:hideMark/>
          </w:tcPr>
          <w:p w14:paraId="31C9CD78" w14:textId="1374DCBC" w:rsidR="00852696" w:rsidRPr="002C7A7C" w:rsidRDefault="00852696" w:rsidP="00852696">
            <w:pPr>
              <w:spacing w:after="0" w:line="240" w:lineRule="auto"/>
              <w:rPr>
                <w:rFonts w:eastAsia="Times New Roman" w:cs="Arial"/>
                <w:sz w:val="20"/>
                <w:szCs w:val="20"/>
                <w:lang w:eastAsia="en-GB"/>
              </w:rPr>
            </w:pPr>
            <w:r>
              <w:rPr>
                <w:rFonts w:cs="Arial"/>
                <w:sz w:val="20"/>
                <w:szCs w:val="20"/>
              </w:rPr>
              <w:t xml:space="preserve">Land At Lyde Green Farm - Edward Ware Homes </w:t>
            </w:r>
          </w:p>
        </w:tc>
        <w:tc>
          <w:tcPr>
            <w:tcW w:w="737" w:type="dxa"/>
            <w:tcBorders>
              <w:top w:val="single" w:sz="4" w:space="0" w:color="auto"/>
              <w:left w:val="single" w:sz="36" w:space="0" w:color="auto"/>
              <w:bottom w:val="single" w:sz="4" w:space="0" w:color="auto"/>
              <w:right w:val="single" w:sz="4" w:space="0" w:color="auto"/>
            </w:tcBorders>
            <w:shd w:val="clear" w:color="auto" w:fill="F35FD3"/>
            <w:noWrap/>
            <w:vAlign w:val="bottom"/>
            <w:hideMark/>
          </w:tcPr>
          <w:p w14:paraId="25DC3004" w14:textId="3CBFEBCA" w:rsidR="00852696" w:rsidRPr="002C7A7C" w:rsidRDefault="00852696" w:rsidP="00852696">
            <w:pPr>
              <w:spacing w:after="0" w:line="240" w:lineRule="auto"/>
              <w:jc w:val="right"/>
              <w:rPr>
                <w:rFonts w:eastAsia="Times New Roman" w:cs="Arial"/>
                <w:sz w:val="20"/>
                <w:szCs w:val="20"/>
                <w:lang w:eastAsia="en-GB"/>
              </w:rPr>
            </w:pPr>
            <w:r>
              <w:rPr>
                <w:rFonts w:cs="Arial"/>
                <w:sz w:val="20"/>
                <w:szCs w:val="20"/>
              </w:rPr>
              <w:t> </w:t>
            </w:r>
          </w:p>
        </w:tc>
        <w:tc>
          <w:tcPr>
            <w:tcW w:w="737" w:type="dxa"/>
            <w:tcBorders>
              <w:top w:val="single" w:sz="4" w:space="0" w:color="auto"/>
              <w:left w:val="nil"/>
              <w:bottom w:val="single" w:sz="4" w:space="0" w:color="auto"/>
              <w:right w:val="single" w:sz="4" w:space="0" w:color="auto"/>
            </w:tcBorders>
            <w:shd w:val="clear" w:color="auto" w:fill="F35FD3"/>
            <w:noWrap/>
            <w:vAlign w:val="bottom"/>
            <w:hideMark/>
          </w:tcPr>
          <w:p w14:paraId="0B2ABE82" w14:textId="18AAA0D4" w:rsidR="00852696" w:rsidRPr="002C7A7C" w:rsidRDefault="00852696" w:rsidP="00852696">
            <w:pPr>
              <w:spacing w:after="0" w:line="240" w:lineRule="auto"/>
              <w:jc w:val="right"/>
              <w:rPr>
                <w:rFonts w:eastAsia="Times New Roman" w:cs="Arial"/>
                <w:sz w:val="20"/>
                <w:szCs w:val="20"/>
                <w:lang w:eastAsia="en-GB"/>
              </w:rPr>
            </w:pPr>
            <w:r>
              <w:rPr>
                <w:rFonts w:cs="Arial"/>
                <w:sz w:val="20"/>
                <w:szCs w:val="20"/>
              </w:rPr>
              <w:t> </w:t>
            </w:r>
          </w:p>
        </w:tc>
        <w:tc>
          <w:tcPr>
            <w:tcW w:w="737" w:type="dxa"/>
            <w:tcBorders>
              <w:top w:val="single" w:sz="4" w:space="0" w:color="auto"/>
              <w:left w:val="nil"/>
              <w:bottom w:val="single" w:sz="4" w:space="0" w:color="auto"/>
              <w:right w:val="single" w:sz="4" w:space="0" w:color="auto"/>
            </w:tcBorders>
            <w:shd w:val="clear" w:color="auto" w:fill="F35FD3"/>
            <w:noWrap/>
            <w:vAlign w:val="bottom"/>
            <w:hideMark/>
          </w:tcPr>
          <w:p w14:paraId="01DB256C" w14:textId="4E33FD25" w:rsidR="00852696" w:rsidRPr="002C7A7C" w:rsidRDefault="00852696" w:rsidP="00852696">
            <w:pPr>
              <w:spacing w:after="0" w:line="240" w:lineRule="auto"/>
              <w:jc w:val="right"/>
              <w:rPr>
                <w:rFonts w:eastAsia="Times New Roman" w:cs="Arial"/>
                <w:sz w:val="20"/>
                <w:szCs w:val="20"/>
                <w:lang w:eastAsia="en-GB"/>
              </w:rPr>
            </w:pPr>
            <w:r>
              <w:rPr>
                <w:rFonts w:cs="Arial"/>
                <w:sz w:val="20"/>
                <w:szCs w:val="20"/>
              </w:rPr>
              <w:t> </w:t>
            </w:r>
          </w:p>
        </w:tc>
        <w:tc>
          <w:tcPr>
            <w:tcW w:w="737" w:type="dxa"/>
            <w:tcBorders>
              <w:top w:val="single" w:sz="4" w:space="0" w:color="auto"/>
              <w:left w:val="nil"/>
              <w:bottom w:val="single" w:sz="4" w:space="0" w:color="auto"/>
              <w:right w:val="single" w:sz="4" w:space="0" w:color="auto"/>
            </w:tcBorders>
            <w:shd w:val="clear" w:color="auto" w:fill="F35FD3"/>
            <w:noWrap/>
            <w:vAlign w:val="bottom"/>
            <w:hideMark/>
          </w:tcPr>
          <w:p w14:paraId="4F374972" w14:textId="3A6CCEA7" w:rsidR="00852696" w:rsidRPr="002C7A7C" w:rsidRDefault="00852696" w:rsidP="00852696">
            <w:pPr>
              <w:spacing w:after="0" w:line="240" w:lineRule="auto"/>
              <w:jc w:val="right"/>
              <w:rPr>
                <w:rFonts w:eastAsia="Times New Roman" w:cs="Arial"/>
                <w:sz w:val="20"/>
                <w:szCs w:val="20"/>
                <w:lang w:eastAsia="en-GB"/>
              </w:rPr>
            </w:pPr>
            <w:r>
              <w:rPr>
                <w:rFonts w:cs="Arial"/>
                <w:sz w:val="20"/>
                <w:szCs w:val="20"/>
              </w:rPr>
              <w:t> </w:t>
            </w:r>
          </w:p>
        </w:tc>
        <w:tc>
          <w:tcPr>
            <w:tcW w:w="738" w:type="dxa"/>
            <w:tcBorders>
              <w:top w:val="single" w:sz="4" w:space="0" w:color="auto"/>
              <w:left w:val="nil"/>
              <w:bottom w:val="single" w:sz="4" w:space="0" w:color="auto"/>
              <w:right w:val="single" w:sz="36" w:space="0" w:color="auto"/>
            </w:tcBorders>
            <w:shd w:val="clear" w:color="auto" w:fill="F35FD3"/>
            <w:noWrap/>
            <w:vAlign w:val="bottom"/>
            <w:hideMark/>
          </w:tcPr>
          <w:p w14:paraId="17097083" w14:textId="7B533A28" w:rsidR="00852696" w:rsidRPr="002C7A7C" w:rsidRDefault="00852696" w:rsidP="00852696">
            <w:pPr>
              <w:spacing w:after="0" w:line="240" w:lineRule="auto"/>
              <w:jc w:val="right"/>
              <w:rPr>
                <w:rFonts w:eastAsia="Times New Roman" w:cs="Arial"/>
                <w:sz w:val="20"/>
                <w:szCs w:val="20"/>
                <w:lang w:eastAsia="en-GB"/>
              </w:rPr>
            </w:pPr>
            <w:r>
              <w:rPr>
                <w:rFonts w:cs="Arial"/>
                <w:sz w:val="20"/>
                <w:szCs w:val="20"/>
              </w:rPr>
              <w:t>50</w:t>
            </w:r>
          </w:p>
        </w:tc>
      </w:tr>
    </w:tbl>
    <w:p w14:paraId="57208434" w14:textId="5CD1F712" w:rsidR="00420042" w:rsidRPr="002B40E5" w:rsidRDefault="00420042" w:rsidP="00420042">
      <w:pPr>
        <w:spacing w:after="120" w:line="360" w:lineRule="auto"/>
        <w:jc w:val="center"/>
        <w:rPr>
          <w:rFonts w:cs="Arial"/>
          <w:sz w:val="22"/>
          <w:szCs w:val="24"/>
        </w:rPr>
      </w:pPr>
      <w:r>
        <w:rPr>
          <w:rFonts w:cs="Arial"/>
          <w:sz w:val="22"/>
          <w:szCs w:val="24"/>
        </w:rPr>
        <w:t>Table 30</w:t>
      </w:r>
      <w:r w:rsidRPr="002B40E5">
        <w:rPr>
          <w:rFonts w:cs="Arial"/>
          <w:sz w:val="22"/>
          <w:szCs w:val="24"/>
        </w:rPr>
        <w:t xml:space="preserve"> – Extract from the 2020/21 Housing Trajectory for </w:t>
      </w:r>
      <w:r>
        <w:rPr>
          <w:rFonts w:cs="Arial"/>
          <w:sz w:val="22"/>
          <w:szCs w:val="24"/>
        </w:rPr>
        <w:t>0036ca</w:t>
      </w:r>
    </w:p>
    <w:p w14:paraId="66BE2B26" w14:textId="77777777" w:rsidR="00DC5334" w:rsidRDefault="00DC5334" w:rsidP="00852696">
      <w:pPr>
        <w:spacing w:after="120" w:line="360" w:lineRule="auto"/>
        <w:rPr>
          <w:rFonts w:cs="Arial"/>
          <w:b/>
          <w:szCs w:val="24"/>
        </w:rPr>
      </w:pPr>
    </w:p>
    <w:p w14:paraId="288A2C98" w14:textId="77777777" w:rsidR="00DC5334" w:rsidRPr="00986B0B" w:rsidRDefault="00DC5334" w:rsidP="0088533E">
      <w:pPr>
        <w:numPr>
          <w:ilvl w:val="1"/>
          <w:numId w:val="13"/>
        </w:numPr>
        <w:spacing w:after="120" w:line="360" w:lineRule="auto"/>
        <w:rPr>
          <w:rFonts w:cs="Arial"/>
          <w:b/>
          <w:sz w:val="28"/>
          <w:szCs w:val="24"/>
          <w:u w:val="single"/>
        </w:rPr>
      </w:pPr>
      <w:r w:rsidRPr="00986B0B">
        <w:rPr>
          <w:rFonts w:cs="Arial"/>
          <w:b/>
          <w:sz w:val="28"/>
          <w:szCs w:val="24"/>
          <w:u w:val="single"/>
        </w:rPr>
        <w:t>Category 5 – Pending Reserve Matters Applications</w:t>
      </w:r>
    </w:p>
    <w:p w14:paraId="64856879" w14:textId="2CABFCF8" w:rsidR="005B1F0C" w:rsidRPr="005B1F0C" w:rsidRDefault="005B1F0C" w:rsidP="0088533E">
      <w:pPr>
        <w:numPr>
          <w:ilvl w:val="1"/>
          <w:numId w:val="13"/>
        </w:numPr>
        <w:spacing w:after="120" w:line="360" w:lineRule="auto"/>
        <w:rPr>
          <w:rFonts w:cs="Arial"/>
          <w:szCs w:val="24"/>
        </w:rPr>
      </w:pPr>
      <w:r w:rsidRPr="005B1F0C">
        <w:rPr>
          <w:rFonts w:cs="Arial"/>
          <w:szCs w:val="24"/>
        </w:rPr>
        <w:t xml:space="preserve">0021c – </w:t>
      </w:r>
      <w:r>
        <w:rPr>
          <w:rFonts w:cs="Arial"/>
          <w:szCs w:val="24"/>
        </w:rPr>
        <w:t xml:space="preserve">PT17/5847/RM </w:t>
      </w:r>
      <w:r w:rsidRPr="005B1F0C">
        <w:rPr>
          <w:rFonts w:cs="Arial"/>
          <w:szCs w:val="24"/>
        </w:rPr>
        <w:t>Land</w:t>
      </w:r>
      <w:r>
        <w:rPr>
          <w:rFonts w:cs="Arial"/>
          <w:szCs w:val="24"/>
        </w:rPr>
        <w:t xml:space="preserve"> at Harry Stoke, Stoke Gifford </w:t>
      </w:r>
      <w:r w:rsidRPr="005B1F0C">
        <w:rPr>
          <w:rFonts w:cs="Arial"/>
          <w:szCs w:val="24"/>
        </w:rPr>
        <w:t>Crest</w:t>
      </w:r>
      <w:r w:rsidR="003252E3">
        <w:rPr>
          <w:rFonts w:cs="Arial"/>
          <w:szCs w:val="24"/>
        </w:rPr>
        <w:t>.</w:t>
      </w:r>
      <w:r w:rsidRPr="005B1F0C">
        <w:rPr>
          <w:rFonts w:cs="Arial"/>
          <w:szCs w:val="24"/>
        </w:rPr>
        <w:tab/>
      </w:r>
    </w:p>
    <w:p w14:paraId="264C68BF" w14:textId="77777777" w:rsidR="00852696" w:rsidRPr="00BC6807" w:rsidRDefault="005B1F0C" w:rsidP="0088533E">
      <w:pPr>
        <w:numPr>
          <w:ilvl w:val="1"/>
          <w:numId w:val="13"/>
        </w:numPr>
        <w:spacing w:after="120" w:line="360" w:lineRule="auto"/>
        <w:rPr>
          <w:rFonts w:cs="Arial"/>
          <w:szCs w:val="24"/>
        </w:rPr>
      </w:pPr>
      <w:r w:rsidRPr="00BF7B4C">
        <w:rPr>
          <w:rFonts w:cs="Arial"/>
          <w:szCs w:val="24"/>
        </w:rPr>
        <w:t>This site</w:t>
      </w:r>
      <w:r>
        <w:rPr>
          <w:rFonts w:cs="Arial"/>
          <w:szCs w:val="24"/>
        </w:rPr>
        <w:t>/parcel</w:t>
      </w:r>
      <w:r w:rsidRPr="00BF7B4C">
        <w:rPr>
          <w:rFonts w:cs="Arial"/>
          <w:szCs w:val="24"/>
        </w:rPr>
        <w:t xml:space="preserve"> forms part </w:t>
      </w:r>
      <w:r>
        <w:rPr>
          <w:rFonts w:cs="Arial"/>
          <w:szCs w:val="24"/>
        </w:rPr>
        <w:t xml:space="preserve">of the </w:t>
      </w:r>
      <w:r w:rsidRPr="00BF7B4C">
        <w:rPr>
          <w:rFonts w:cs="Arial"/>
          <w:szCs w:val="24"/>
        </w:rPr>
        <w:t xml:space="preserve">land at </w:t>
      </w:r>
      <w:r>
        <w:rPr>
          <w:rFonts w:cs="Arial"/>
          <w:szCs w:val="24"/>
        </w:rPr>
        <w:t xml:space="preserve">Harry Stoke which was an </w:t>
      </w:r>
      <w:r w:rsidRPr="007E29FF">
        <w:rPr>
          <w:rFonts w:cs="Arial"/>
          <w:szCs w:val="24"/>
        </w:rPr>
        <w:t>allocation confirmed as part of the 2013 South Gloucestershire Core Strategy (Policy CS27)</w:t>
      </w:r>
      <w:r>
        <w:rPr>
          <w:rFonts w:cs="Arial"/>
          <w:szCs w:val="24"/>
        </w:rPr>
        <w:t>,</w:t>
      </w:r>
      <w:r w:rsidRPr="007E29FF">
        <w:rPr>
          <w:rFonts w:cs="Arial"/>
          <w:szCs w:val="24"/>
        </w:rPr>
        <w:t xml:space="preserve"> is in the ownership of the Council and Crest Strategic Land</w:t>
      </w:r>
      <w:r>
        <w:rPr>
          <w:rFonts w:cs="Arial"/>
          <w:szCs w:val="24"/>
        </w:rPr>
        <w:t>, and</w:t>
      </w:r>
      <w:r w:rsidRPr="00BC6807">
        <w:rPr>
          <w:rFonts w:cs="Arial"/>
          <w:szCs w:val="24"/>
        </w:rPr>
        <w:t xml:space="preserve"> form</w:t>
      </w:r>
      <w:r>
        <w:rPr>
          <w:rFonts w:cs="Arial"/>
          <w:szCs w:val="24"/>
        </w:rPr>
        <w:t>s</w:t>
      </w:r>
      <w:r w:rsidRPr="00BC6807">
        <w:rPr>
          <w:rFonts w:cs="Arial"/>
          <w:szCs w:val="24"/>
        </w:rPr>
        <w:t xml:space="preserve"> part of the outline</w:t>
      </w:r>
      <w:r>
        <w:rPr>
          <w:rFonts w:cs="Arial"/>
          <w:szCs w:val="24"/>
        </w:rPr>
        <w:t xml:space="preserve"> permission</w:t>
      </w:r>
      <w:r w:rsidRPr="00BC6807">
        <w:rPr>
          <w:rFonts w:cs="Arial"/>
          <w:szCs w:val="24"/>
        </w:rPr>
        <w:t xml:space="preserve"> PK12/1913/O.</w:t>
      </w:r>
      <w:r w:rsidR="00852696">
        <w:rPr>
          <w:rFonts w:cs="Arial"/>
          <w:szCs w:val="24"/>
        </w:rPr>
        <w:br/>
      </w:r>
    </w:p>
    <w:tbl>
      <w:tblPr>
        <w:tblpPr w:leftFromText="180" w:rightFromText="180" w:vertAnchor="text" w:horzAnchor="margin" w:tblpXSpec="right" w:tblpY="-89"/>
        <w:tblW w:w="8789" w:type="dxa"/>
        <w:tblLayout w:type="fixed"/>
        <w:tblLook w:val="04A0" w:firstRow="1" w:lastRow="0" w:firstColumn="1" w:lastColumn="0" w:noHBand="0" w:noVBand="1"/>
      </w:tblPr>
      <w:tblGrid>
        <w:gridCol w:w="992"/>
        <w:gridCol w:w="1413"/>
        <w:gridCol w:w="2698"/>
        <w:gridCol w:w="737"/>
        <w:gridCol w:w="737"/>
        <w:gridCol w:w="737"/>
        <w:gridCol w:w="737"/>
        <w:gridCol w:w="738"/>
      </w:tblGrid>
      <w:tr w:rsidR="00852696" w:rsidRPr="002C7A7C" w14:paraId="08EC125B" w14:textId="77777777" w:rsidTr="00852696">
        <w:trPr>
          <w:trHeight w:val="600"/>
        </w:trPr>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5B2726" w14:textId="77777777" w:rsidR="00852696" w:rsidRPr="002C7A7C" w:rsidRDefault="00852696" w:rsidP="006620DD">
            <w:pPr>
              <w:spacing w:after="0" w:line="240" w:lineRule="auto"/>
              <w:rPr>
                <w:rFonts w:eastAsia="Times New Roman" w:cs="Arial"/>
                <w:sz w:val="20"/>
                <w:szCs w:val="20"/>
                <w:lang w:eastAsia="en-GB"/>
              </w:rPr>
            </w:pPr>
            <w:r>
              <w:rPr>
                <w:rFonts w:cs="Arial"/>
                <w:b/>
                <w:bCs/>
                <w:sz w:val="20"/>
                <w:szCs w:val="20"/>
              </w:rPr>
              <w:t>RLS Ref.</w:t>
            </w:r>
          </w:p>
        </w:tc>
        <w:tc>
          <w:tcPr>
            <w:tcW w:w="1413" w:type="dxa"/>
            <w:tcBorders>
              <w:top w:val="single" w:sz="4" w:space="0" w:color="auto"/>
              <w:left w:val="nil"/>
              <w:bottom w:val="single" w:sz="4" w:space="0" w:color="auto"/>
              <w:right w:val="nil"/>
            </w:tcBorders>
            <w:shd w:val="clear" w:color="auto" w:fill="D9D9D9" w:themeFill="background1" w:themeFillShade="D9"/>
            <w:vAlign w:val="center"/>
          </w:tcPr>
          <w:p w14:paraId="2FF9CCC0" w14:textId="77777777" w:rsidR="00852696" w:rsidRPr="002C7A7C" w:rsidRDefault="00852696" w:rsidP="006620DD">
            <w:pPr>
              <w:spacing w:after="0" w:line="240" w:lineRule="auto"/>
              <w:rPr>
                <w:rFonts w:eastAsia="Times New Roman" w:cs="Arial"/>
                <w:sz w:val="20"/>
                <w:szCs w:val="20"/>
                <w:lang w:eastAsia="en-GB"/>
              </w:rPr>
            </w:pPr>
            <w:r>
              <w:rPr>
                <w:rFonts w:cs="Arial"/>
                <w:b/>
                <w:bCs/>
                <w:sz w:val="20"/>
                <w:szCs w:val="20"/>
              </w:rPr>
              <w:t>Planning Application Number</w:t>
            </w:r>
          </w:p>
        </w:tc>
        <w:tc>
          <w:tcPr>
            <w:tcW w:w="2698" w:type="dxa"/>
            <w:tcBorders>
              <w:top w:val="single" w:sz="4" w:space="0" w:color="auto"/>
              <w:left w:val="single" w:sz="4" w:space="0" w:color="auto"/>
              <w:bottom w:val="single" w:sz="4" w:space="0" w:color="auto"/>
              <w:right w:val="single" w:sz="36" w:space="0" w:color="auto"/>
            </w:tcBorders>
            <w:shd w:val="clear" w:color="auto" w:fill="D9D9D9" w:themeFill="background1" w:themeFillShade="D9"/>
            <w:vAlign w:val="center"/>
          </w:tcPr>
          <w:p w14:paraId="1D30A377" w14:textId="77777777" w:rsidR="00852696" w:rsidRPr="002C7A7C" w:rsidRDefault="00852696" w:rsidP="006620DD">
            <w:pPr>
              <w:spacing w:after="0" w:line="240" w:lineRule="auto"/>
              <w:rPr>
                <w:rFonts w:eastAsia="Times New Roman" w:cs="Arial"/>
                <w:sz w:val="20"/>
                <w:szCs w:val="20"/>
                <w:lang w:eastAsia="en-GB"/>
              </w:rPr>
            </w:pPr>
            <w:r>
              <w:rPr>
                <w:rFonts w:cs="Arial"/>
                <w:b/>
                <w:bCs/>
                <w:sz w:val="20"/>
                <w:szCs w:val="20"/>
              </w:rPr>
              <w:t>Address</w:t>
            </w:r>
          </w:p>
        </w:tc>
        <w:tc>
          <w:tcPr>
            <w:tcW w:w="737" w:type="dxa"/>
            <w:tcBorders>
              <w:top w:val="single" w:sz="4" w:space="0" w:color="auto"/>
              <w:left w:val="single" w:sz="36" w:space="0" w:color="auto"/>
              <w:bottom w:val="single" w:sz="4" w:space="0" w:color="auto"/>
              <w:right w:val="single" w:sz="4" w:space="0" w:color="auto"/>
            </w:tcBorders>
            <w:shd w:val="clear" w:color="auto" w:fill="D9D9D9" w:themeFill="background1" w:themeFillShade="D9"/>
            <w:noWrap/>
            <w:vAlign w:val="center"/>
          </w:tcPr>
          <w:p w14:paraId="6DFBCB2B" w14:textId="77777777" w:rsidR="00852696" w:rsidRPr="002C7A7C" w:rsidRDefault="00852696" w:rsidP="006620DD">
            <w:pPr>
              <w:spacing w:after="0" w:line="240" w:lineRule="auto"/>
              <w:jc w:val="right"/>
              <w:rPr>
                <w:rFonts w:eastAsia="Times New Roman" w:cs="Arial"/>
                <w:sz w:val="20"/>
                <w:szCs w:val="20"/>
                <w:lang w:eastAsia="en-GB"/>
              </w:rPr>
            </w:pPr>
            <w:r>
              <w:rPr>
                <w:rFonts w:cs="Arial"/>
                <w:b/>
                <w:bCs/>
                <w:sz w:val="20"/>
                <w:szCs w:val="20"/>
              </w:rPr>
              <w:t>2021/ 2022</w:t>
            </w:r>
          </w:p>
        </w:tc>
        <w:tc>
          <w:tcPr>
            <w:tcW w:w="73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FAE20A3" w14:textId="77777777" w:rsidR="00852696" w:rsidRPr="002C7A7C" w:rsidRDefault="00852696" w:rsidP="006620DD">
            <w:pPr>
              <w:spacing w:after="0" w:line="240" w:lineRule="auto"/>
              <w:jc w:val="right"/>
              <w:rPr>
                <w:rFonts w:eastAsia="Times New Roman" w:cs="Arial"/>
                <w:sz w:val="20"/>
                <w:szCs w:val="20"/>
                <w:lang w:eastAsia="en-GB"/>
              </w:rPr>
            </w:pPr>
            <w:r>
              <w:rPr>
                <w:rFonts w:cs="Arial"/>
                <w:b/>
                <w:bCs/>
                <w:sz w:val="20"/>
                <w:szCs w:val="20"/>
              </w:rPr>
              <w:t>2022/ 2023</w:t>
            </w:r>
          </w:p>
        </w:tc>
        <w:tc>
          <w:tcPr>
            <w:tcW w:w="73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626FC56" w14:textId="77777777" w:rsidR="00852696" w:rsidRPr="002C7A7C" w:rsidRDefault="00852696" w:rsidP="006620DD">
            <w:pPr>
              <w:spacing w:after="0" w:line="240" w:lineRule="auto"/>
              <w:jc w:val="right"/>
              <w:rPr>
                <w:rFonts w:eastAsia="Times New Roman" w:cs="Arial"/>
                <w:sz w:val="20"/>
                <w:szCs w:val="20"/>
                <w:lang w:eastAsia="en-GB"/>
              </w:rPr>
            </w:pPr>
            <w:r>
              <w:rPr>
                <w:rFonts w:cs="Arial"/>
                <w:b/>
                <w:bCs/>
                <w:sz w:val="20"/>
                <w:szCs w:val="20"/>
              </w:rPr>
              <w:t>2023/ 2024</w:t>
            </w:r>
          </w:p>
        </w:tc>
        <w:tc>
          <w:tcPr>
            <w:tcW w:w="73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0AB311B" w14:textId="77777777" w:rsidR="00852696" w:rsidRPr="002C7A7C" w:rsidRDefault="00852696" w:rsidP="006620DD">
            <w:pPr>
              <w:spacing w:after="0" w:line="240" w:lineRule="auto"/>
              <w:jc w:val="right"/>
              <w:rPr>
                <w:rFonts w:eastAsia="Times New Roman" w:cs="Arial"/>
                <w:sz w:val="20"/>
                <w:szCs w:val="20"/>
                <w:lang w:eastAsia="en-GB"/>
              </w:rPr>
            </w:pPr>
            <w:r>
              <w:rPr>
                <w:rFonts w:cs="Arial"/>
                <w:b/>
                <w:bCs/>
                <w:sz w:val="20"/>
                <w:szCs w:val="20"/>
              </w:rPr>
              <w:t>2024/ 2025</w:t>
            </w:r>
          </w:p>
        </w:tc>
        <w:tc>
          <w:tcPr>
            <w:tcW w:w="738" w:type="dxa"/>
            <w:tcBorders>
              <w:top w:val="single" w:sz="4" w:space="0" w:color="auto"/>
              <w:left w:val="nil"/>
              <w:bottom w:val="single" w:sz="4" w:space="0" w:color="auto"/>
              <w:right w:val="single" w:sz="36" w:space="0" w:color="auto"/>
            </w:tcBorders>
            <w:shd w:val="clear" w:color="auto" w:fill="D9D9D9" w:themeFill="background1" w:themeFillShade="D9"/>
            <w:noWrap/>
            <w:vAlign w:val="center"/>
          </w:tcPr>
          <w:p w14:paraId="6287A5AF" w14:textId="77777777" w:rsidR="00852696" w:rsidRPr="002C7A7C" w:rsidRDefault="00852696" w:rsidP="006620DD">
            <w:pPr>
              <w:spacing w:after="0" w:line="240" w:lineRule="auto"/>
              <w:jc w:val="right"/>
              <w:rPr>
                <w:rFonts w:eastAsia="Times New Roman" w:cs="Arial"/>
                <w:sz w:val="20"/>
                <w:szCs w:val="20"/>
                <w:lang w:eastAsia="en-GB"/>
              </w:rPr>
            </w:pPr>
            <w:r>
              <w:rPr>
                <w:rFonts w:cs="Arial"/>
                <w:b/>
                <w:bCs/>
                <w:sz w:val="20"/>
                <w:szCs w:val="20"/>
              </w:rPr>
              <w:t xml:space="preserve">2025/ 2026 </w:t>
            </w:r>
          </w:p>
        </w:tc>
      </w:tr>
      <w:tr w:rsidR="001A1B19" w:rsidRPr="002C7A7C" w14:paraId="4205469F" w14:textId="77777777" w:rsidTr="00852696">
        <w:trPr>
          <w:trHeight w:val="600"/>
        </w:trPr>
        <w:tc>
          <w:tcPr>
            <w:tcW w:w="992" w:type="dxa"/>
            <w:tcBorders>
              <w:top w:val="single" w:sz="4" w:space="0" w:color="auto"/>
              <w:left w:val="single" w:sz="4" w:space="0" w:color="auto"/>
              <w:bottom w:val="single" w:sz="4" w:space="0" w:color="auto"/>
              <w:right w:val="single" w:sz="4" w:space="0" w:color="auto"/>
            </w:tcBorders>
            <w:shd w:val="clear" w:color="auto" w:fill="F35FD3"/>
            <w:hideMark/>
          </w:tcPr>
          <w:p w14:paraId="6388D020" w14:textId="1295C5B0" w:rsidR="001A1B19" w:rsidRPr="002C7A7C" w:rsidRDefault="001A1B19" w:rsidP="001A1B19">
            <w:pPr>
              <w:spacing w:after="0" w:line="240" w:lineRule="auto"/>
              <w:rPr>
                <w:rFonts w:eastAsia="Times New Roman" w:cs="Arial"/>
                <w:sz w:val="20"/>
                <w:szCs w:val="20"/>
                <w:lang w:eastAsia="en-GB"/>
              </w:rPr>
            </w:pPr>
            <w:r>
              <w:rPr>
                <w:rFonts w:cs="Arial"/>
                <w:sz w:val="20"/>
                <w:szCs w:val="20"/>
              </w:rPr>
              <w:t>0021c</w:t>
            </w:r>
          </w:p>
        </w:tc>
        <w:tc>
          <w:tcPr>
            <w:tcW w:w="1413" w:type="dxa"/>
            <w:tcBorders>
              <w:top w:val="single" w:sz="4" w:space="0" w:color="auto"/>
              <w:left w:val="nil"/>
              <w:bottom w:val="single" w:sz="4" w:space="0" w:color="auto"/>
              <w:right w:val="nil"/>
            </w:tcBorders>
            <w:shd w:val="clear" w:color="auto" w:fill="F35FD3"/>
            <w:hideMark/>
          </w:tcPr>
          <w:p w14:paraId="12A535C4" w14:textId="6CC42A2C" w:rsidR="001A1B19" w:rsidRPr="002C7A7C" w:rsidRDefault="001A1B19" w:rsidP="001A1B19">
            <w:pPr>
              <w:spacing w:after="0" w:line="240" w:lineRule="auto"/>
              <w:rPr>
                <w:rFonts w:eastAsia="Times New Roman" w:cs="Arial"/>
                <w:sz w:val="20"/>
                <w:szCs w:val="20"/>
                <w:lang w:eastAsia="en-GB"/>
              </w:rPr>
            </w:pPr>
            <w:r>
              <w:rPr>
                <w:rFonts w:cs="Arial"/>
                <w:sz w:val="20"/>
                <w:szCs w:val="20"/>
              </w:rPr>
              <w:t>PT17/5847/RM</w:t>
            </w:r>
          </w:p>
        </w:tc>
        <w:tc>
          <w:tcPr>
            <w:tcW w:w="2698" w:type="dxa"/>
            <w:tcBorders>
              <w:top w:val="single" w:sz="4" w:space="0" w:color="auto"/>
              <w:left w:val="single" w:sz="4" w:space="0" w:color="auto"/>
              <w:bottom w:val="single" w:sz="4" w:space="0" w:color="auto"/>
              <w:right w:val="single" w:sz="36" w:space="0" w:color="auto"/>
            </w:tcBorders>
            <w:shd w:val="clear" w:color="auto" w:fill="F35FD3"/>
            <w:hideMark/>
          </w:tcPr>
          <w:p w14:paraId="670C6762" w14:textId="692AF0C9" w:rsidR="001A1B19" w:rsidRPr="002C7A7C" w:rsidRDefault="001A1B19" w:rsidP="001A1B19">
            <w:pPr>
              <w:spacing w:after="0" w:line="240" w:lineRule="auto"/>
              <w:rPr>
                <w:rFonts w:eastAsia="Times New Roman" w:cs="Arial"/>
                <w:sz w:val="20"/>
                <w:szCs w:val="20"/>
                <w:lang w:eastAsia="en-GB"/>
              </w:rPr>
            </w:pPr>
            <w:r>
              <w:rPr>
                <w:rFonts w:cs="Arial"/>
                <w:sz w:val="20"/>
                <w:szCs w:val="20"/>
              </w:rPr>
              <w:t xml:space="preserve">Land at Harry Stoke, Stoke Gifford - Crest </w:t>
            </w:r>
          </w:p>
        </w:tc>
        <w:tc>
          <w:tcPr>
            <w:tcW w:w="737" w:type="dxa"/>
            <w:tcBorders>
              <w:top w:val="single" w:sz="4" w:space="0" w:color="auto"/>
              <w:left w:val="single" w:sz="36" w:space="0" w:color="auto"/>
              <w:bottom w:val="single" w:sz="4" w:space="0" w:color="auto"/>
              <w:right w:val="single" w:sz="4" w:space="0" w:color="auto"/>
            </w:tcBorders>
            <w:shd w:val="clear" w:color="auto" w:fill="F35FD3"/>
            <w:noWrap/>
            <w:vAlign w:val="bottom"/>
            <w:hideMark/>
          </w:tcPr>
          <w:p w14:paraId="61E709DE" w14:textId="337A0F53" w:rsidR="001A1B19" w:rsidRPr="002C7A7C" w:rsidRDefault="001A1B19" w:rsidP="001A1B19">
            <w:pPr>
              <w:spacing w:after="0" w:line="240" w:lineRule="auto"/>
              <w:jc w:val="right"/>
              <w:rPr>
                <w:rFonts w:eastAsia="Times New Roman" w:cs="Arial"/>
                <w:sz w:val="20"/>
                <w:szCs w:val="20"/>
                <w:lang w:eastAsia="en-GB"/>
              </w:rPr>
            </w:pPr>
            <w:r>
              <w:rPr>
                <w:rFonts w:cs="Arial"/>
                <w:color w:val="FFFF00"/>
                <w:sz w:val="20"/>
                <w:szCs w:val="20"/>
              </w:rPr>
              <w:t> </w:t>
            </w:r>
          </w:p>
        </w:tc>
        <w:tc>
          <w:tcPr>
            <w:tcW w:w="737" w:type="dxa"/>
            <w:tcBorders>
              <w:top w:val="single" w:sz="4" w:space="0" w:color="auto"/>
              <w:left w:val="nil"/>
              <w:bottom w:val="single" w:sz="4" w:space="0" w:color="auto"/>
              <w:right w:val="single" w:sz="4" w:space="0" w:color="auto"/>
            </w:tcBorders>
            <w:shd w:val="clear" w:color="auto" w:fill="F35FD3"/>
            <w:noWrap/>
            <w:vAlign w:val="bottom"/>
            <w:hideMark/>
          </w:tcPr>
          <w:p w14:paraId="77727FBB" w14:textId="6A60EDA1" w:rsidR="001A1B19" w:rsidRPr="002C7A7C" w:rsidRDefault="001A1B19" w:rsidP="001A1B19">
            <w:pPr>
              <w:spacing w:after="0" w:line="240" w:lineRule="auto"/>
              <w:jc w:val="right"/>
              <w:rPr>
                <w:rFonts w:eastAsia="Times New Roman" w:cs="Arial"/>
                <w:sz w:val="20"/>
                <w:szCs w:val="20"/>
                <w:lang w:eastAsia="en-GB"/>
              </w:rPr>
            </w:pPr>
            <w:r>
              <w:rPr>
                <w:rFonts w:cs="Arial"/>
                <w:color w:val="FFFF00"/>
                <w:sz w:val="20"/>
                <w:szCs w:val="20"/>
              </w:rPr>
              <w:t> </w:t>
            </w:r>
          </w:p>
        </w:tc>
        <w:tc>
          <w:tcPr>
            <w:tcW w:w="737" w:type="dxa"/>
            <w:tcBorders>
              <w:top w:val="single" w:sz="4" w:space="0" w:color="auto"/>
              <w:left w:val="nil"/>
              <w:bottom w:val="single" w:sz="4" w:space="0" w:color="auto"/>
              <w:right w:val="single" w:sz="4" w:space="0" w:color="auto"/>
            </w:tcBorders>
            <w:shd w:val="clear" w:color="auto" w:fill="F35FD3"/>
            <w:noWrap/>
            <w:vAlign w:val="bottom"/>
            <w:hideMark/>
          </w:tcPr>
          <w:p w14:paraId="7E9B3353" w14:textId="5E7D7AC1" w:rsidR="001A1B19" w:rsidRPr="002C7A7C" w:rsidRDefault="001A1B19" w:rsidP="001A1B19">
            <w:pPr>
              <w:spacing w:after="0" w:line="240" w:lineRule="auto"/>
              <w:jc w:val="right"/>
              <w:rPr>
                <w:rFonts w:eastAsia="Times New Roman" w:cs="Arial"/>
                <w:sz w:val="20"/>
                <w:szCs w:val="20"/>
                <w:lang w:eastAsia="en-GB"/>
              </w:rPr>
            </w:pPr>
            <w:r>
              <w:rPr>
                <w:rFonts w:cs="Arial"/>
                <w:sz w:val="20"/>
                <w:szCs w:val="20"/>
              </w:rPr>
              <w:t>25</w:t>
            </w:r>
          </w:p>
        </w:tc>
        <w:tc>
          <w:tcPr>
            <w:tcW w:w="737" w:type="dxa"/>
            <w:tcBorders>
              <w:top w:val="single" w:sz="4" w:space="0" w:color="auto"/>
              <w:left w:val="nil"/>
              <w:bottom w:val="single" w:sz="4" w:space="0" w:color="auto"/>
              <w:right w:val="single" w:sz="4" w:space="0" w:color="auto"/>
            </w:tcBorders>
            <w:shd w:val="clear" w:color="auto" w:fill="F35FD3"/>
            <w:noWrap/>
            <w:vAlign w:val="bottom"/>
            <w:hideMark/>
          </w:tcPr>
          <w:p w14:paraId="230CE3E0" w14:textId="0649BC48" w:rsidR="001A1B19" w:rsidRPr="002C7A7C" w:rsidRDefault="001A1B19" w:rsidP="001A1B19">
            <w:pPr>
              <w:spacing w:after="0" w:line="240" w:lineRule="auto"/>
              <w:jc w:val="right"/>
              <w:rPr>
                <w:rFonts w:eastAsia="Times New Roman" w:cs="Arial"/>
                <w:sz w:val="20"/>
                <w:szCs w:val="20"/>
                <w:lang w:eastAsia="en-GB"/>
              </w:rPr>
            </w:pPr>
            <w:r>
              <w:rPr>
                <w:rFonts w:cs="Arial"/>
                <w:sz w:val="20"/>
                <w:szCs w:val="20"/>
              </w:rPr>
              <w:t>50</w:t>
            </w:r>
          </w:p>
        </w:tc>
        <w:tc>
          <w:tcPr>
            <w:tcW w:w="738" w:type="dxa"/>
            <w:tcBorders>
              <w:top w:val="single" w:sz="4" w:space="0" w:color="auto"/>
              <w:left w:val="nil"/>
              <w:bottom w:val="single" w:sz="4" w:space="0" w:color="auto"/>
              <w:right w:val="single" w:sz="36" w:space="0" w:color="auto"/>
            </w:tcBorders>
            <w:shd w:val="clear" w:color="auto" w:fill="F35FD3"/>
            <w:noWrap/>
            <w:vAlign w:val="bottom"/>
            <w:hideMark/>
          </w:tcPr>
          <w:p w14:paraId="408ED16E" w14:textId="13A9D4FE" w:rsidR="001A1B19" w:rsidRPr="002C7A7C" w:rsidRDefault="001A1B19" w:rsidP="001A1B19">
            <w:pPr>
              <w:spacing w:after="0" w:line="240" w:lineRule="auto"/>
              <w:jc w:val="right"/>
              <w:rPr>
                <w:rFonts w:eastAsia="Times New Roman" w:cs="Arial"/>
                <w:sz w:val="20"/>
                <w:szCs w:val="20"/>
                <w:lang w:eastAsia="en-GB"/>
              </w:rPr>
            </w:pPr>
            <w:r>
              <w:rPr>
                <w:rFonts w:cs="Arial"/>
                <w:sz w:val="20"/>
                <w:szCs w:val="20"/>
              </w:rPr>
              <w:t>50</w:t>
            </w:r>
          </w:p>
        </w:tc>
      </w:tr>
    </w:tbl>
    <w:p w14:paraId="3AF7185C" w14:textId="6140DDDE" w:rsidR="005B1F0C" w:rsidRPr="00420042" w:rsidRDefault="00420042" w:rsidP="00420042">
      <w:pPr>
        <w:spacing w:after="120" w:line="360" w:lineRule="auto"/>
        <w:jc w:val="center"/>
        <w:rPr>
          <w:rFonts w:cs="Arial"/>
          <w:sz w:val="22"/>
          <w:szCs w:val="24"/>
        </w:rPr>
      </w:pPr>
      <w:r>
        <w:rPr>
          <w:rFonts w:cs="Arial"/>
          <w:sz w:val="22"/>
          <w:szCs w:val="24"/>
        </w:rPr>
        <w:t>Table 31</w:t>
      </w:r>
      <w:r w:rsidRPr="002B40E5">
        <w:rPr>
          <w:rFonts w:cs="Arial"/>
          <w:sz w:val="22"/>
          <w:szCs w:val="24"/>
        </w:rPr>
        <w:t xml:space="preserve"> – Extract from the 2020/21 Housing Trajectory for </w:t>
      </w:r>
      <w:r>
        <w:rPr>
          <w:rFonts w:cs="Arial"/>
          <w:sz w:val="22"/>
          <w:szCs w:val="24"/>
        </w:rPr>
        <w:t>0021c</w:t>
      </w:r>
    </w:p>
    <w:p w14:paraId="346E5292" w14:textId="5D148810" w:rsidR="005B1F0C" w:rsidRPr="00144C9A" w:rsidRDefault="005B1F0C" w:rsidP="0088533E">
      <w:pPr>
        <w:numPr>
          <w:ilvl w:val="1"/>
          <w:numId w:val="13"/>
        </w:numPr>
        <w:spacing w:after="120" w:line="360" w:lineRule="auto"/>
        <w:rPr>
          <w:rFonts w:cs="Arial"/>
          <w:szCs w:val="24"/>
        </w:rPr>
      </w:pPr>
      <w:r w:rsidRPr="00144C9A">
        <w:rPr>
          <w:rFonts w:cs="Arial"/>
          <w:szCs w:val="24"/>
        </w:rPr>
        <w:t xml:space="preserve">Sovereign Housing Association has reviewed South Gloucestershire District Council’s housing supply trajectory for 0021c. See the table </w:t>
      </w:r>
      <w:r w:rsidRPr="00144C9A">
        <w:rPr>
          <w:rFonts w:cs="Arial"/>
          <w:szCs w:val="24"/>
        </w:rPr>
        <w:lastRenderedPageBreak/>
        <w:t xml:space="preserve">below for Sovereign’s own forecasts for these sites. Sovereign can only comment on the delivery of the S106 and additionality affordable housing across the sites, not the market sale dwellings. </w:t>
      </w:r>
    </w:p>
    <w:tbl>
      <w:tblPr>
        <w:tblW w:w="0" w:type="auto"/>
        <w:tblInd w:w="1324" w:type="dxa"/>
        <w:tblCellMar>
          <w:left w:w="0" w:type="dxa"/>
          <w:right w:w="0" w:type="dxa"/>
        </w:tblCellMar>
        <w:tblLook w:val="04A0" w:firstRow="1" w:lastRow="0" w:firstColumn="1" w:lastColumn="0" w:noHBand="0" w:noVBand="1"/>
      </w:tblPr>
      <w:tblGrid>
        <w:gridCol w:w="908"/>
        <w:gridCol w:w="1354"/>
        <w:gridCol w:w="1355"/>
        <w:gridCol w:w="1355"/>
        <w:gridCol w:w="1355"/>
        <w:gridCol w:w="1355"/>
      </w:tblGrid>
      <w:tr w:rsidR="005B1F0C" w14:paraId="7CD365B6" w14:textId="77777777" w:rsidTr="003252E3">
        <w:tc>
          <w:tcPr>
            <w:tcW w:w="908" w:type="dxa"/>
            <w:tcBorders>
              <w:top w:val="single" w:sz="8" w:space="0" w:color="FFFFFF"/>
              <w:left w:val="single" w:sz="8" w:space="0" w:color="FFFFFF"/>
              <w:bottom w:val="single" w:sz="8" w:space="0" w:color="FFFFFF"/>
              <w:right w:val="nil"/>
            </w:tcBorders>
            <w:shd w:val="clear" w:color="auto" w:fill="BFBFBF" w:themeFill="background1" w:themeFillShade="BF"/>
            <w:tcMar>
              <w:top w:w="0" w:type="dxa"/>
              <w:left w:w="108" w:type="dxa"/>
              <w:bottom w:w="0" w:type="dxa"/>
              <w:right w:w="108" w:type="dxa"/>
            </w:tcMar>
          </w:tcPr>
          <w:p w14:paraId="07627A04" w14:textId="77777777" w:rsidR="005B1F0C" w:rsidRDefault="005B1F0C" w:rsidP="005B1F0C">
            <w:pPr>
              <w:rPr>
                <w:rFonts w:cs="Arial"/>
                <w:b/>
                <w:bCs/>
                <w:i/>
                <w:iCs/>
                <w:color w:val="002060"/>
                <w:szCs w:val="24"/>
              </w:rPr>
            </w:pPr>
          </w:p>
        </w:tc>
        <w:tc>
          <w:tcPr>
            <w:tcW w:w="1354" w:type="dxa"/>
            <w:tcBorders>
              <w:top w:val="single" w:sz="8" w:space="0" w:color="FFFFFF"/>
              <w:left w:val="nil"/>
              <w:bottom w:val="single" w:sz="8" w:space="0" w:color="FFFFFF"/>
              <w:right w:val="nil"/>
            </w:tcBorders>
            <w:shd w:val="clear" w:color="auto" w:fill="BFBFBF" w:themeFill="background1" w:themeFillShade="BF"/>
            <w:tcMar>
              <w:top w:w="0" w:type="dxa"/>
              <w:left w:w="108" w:type="dxa"/>
              <w:bottom w:w="0" w:type="dxa"/>
              <w:right w:w="108" w:type="dxa"/>
            </w:tcMar>
            <w:hideMark/>
          </w:tcPr>
          <w:p w14:paraId="67EFB029" w14:textId="77777777" w:rsidR="005B1F0C" w:rsidRDefault="005B1F0C" w:rsidP="005B1F0C">
            <w:pPr>
              <w:rPr>
                <w:rFonts w:cs="Arial"/>
                <w:b/>
                <w:bCs/>
                <w:i/>
                <w:iCs/>
                <w:color w:val="002060"/>
                <w:szCs w:val="24"/>
              </w:rPr>
            </w:pPr>
            <w:r>
              <w:rPr>
                <w:rFonts w:cs="Arial"/>
                <w:b/>
                <w:bCs/>
                <w:i/>
                <w:iCs/>
                <w:color w:val="002060"/>
                <w:szCs w:val="24"/>
              </w:rPr>
              <w:t>2021/2022</w:t>
            </w:r>
          </w:p>
        </w:tc>
        <w:tc>
          <w:tcPr>
            <w:tcW w:w="1355" w:type="dxa"/>
            <w:tcBorders>
              <w:top w:val="single" w:sz="8" w:space="0" w:color="FFFFFF"/>
              <w:left w:val="nil"/>
              <w:bottom w:val="single" w:sz="8" w:space="0" w:color="FFFFFF"/>
              <w:right w:val="nil"/>
            </w:tcBorders>
            <w:shd w:val="clear" w:color="auto" w:fill="BFBFBF" w:themeFill="background1" w:themeFillShade="BF"/>
            <w:tcMar>
              <w:top w:w="0" w:type="dxa"/>
              <w:left w:w="108" w:type="dxa"/>
              <w:bottom w:w="0" w:type="dxa"/>
              <w:right w:w="108" w:type="dxa"/>
            </w:tcMar>
            <w:hideMark/>
          </w:tcPr>
          <w:p w14:paraId="71460463" w14:textId="77777777" w:rsidR="005B1F0C" w:rsidRDefault="005B1F0C" w:rsidP="005B1F0C">
            <w:pPr>
              <w:rPr>
                <w:rFonts w:cs="Arial"/>
                <w:b/>
                <w:bCs/>
                <w:i/>
                <w:iCs/>
                <w:color w:val="002060"/>
                <w:szCs w:val="24"/>
              </w:rPr>
            </w:pPr>
            <w:r>
              <w:rPr>
                <w:rFonts w:cs="Arial"/>
                <w:b/>
                <w:bCs/>
                <w:i/>
                <w:iCs/>
                <w:color w:val="002060"/>
                <w:szCs w:val="24"/>
              </w:rPr>
              <w:t>2022/2023</w:t>
            </w:r>
          </w:p>
        </w:tc>
        <w:tc>
          <w:tcPr>
            <w:tcW w:w="1355" w:type="dxa"/>
            <w:tcBorders>
              <w:top w:val="single" w:sz="8" w:space="0" w:color="FFFFFF"/>
              <w:left w:val="nil"/>
              <w:bottom w:val="single" w:sz="8" w:space="0" w:color="FFFFFF"/>
              <w:right w:val="nil"/>
            </w:tcBorders>
            <w:shd w:val="clear" w:color="auto" w:fill="BFBFBF" w:themeFill="background1" w:themeFillShade="BF"/>
            <w:tcMar>
              <w:top w:w="0" w:type="dxa"/>
              <w:left w:w="108" w:type="dxa"/>
              <w:bottom w:w="0" w:type="dxa"/>
              <w:right w:w="108" w:type="dxa"/>
            </w:tcMar>
            <w:hideMark/>
          </w:tcPr>
          <w:p w14:paraId="26232E98" w14:textId="77777777" w:rsidR="005B1F0C" w:rsidRDefault="005B1F0C" w:rsidP="005B1F0C">
            <w:pPr>
              <w:rPr>
                <w:rFonts w:cs="Arial"/>
                <w:b/>
                <w:bCs/>
                <w:i/>
                <w:iCs/>
                <w:color w:val="002060"/>
                <w:szCs w:val="24"/>
              </w:rPr>
            </w:pPr>
            <w:r>
              <w:rPr>
                <w:rFonts w:cs="Arial"/>
                <w:b/>
                <w:bCs/>
                <w:i/>
                <w:iCs/>
                <w:color w:val="002060"/>
                <w:szCs w:val="24"/>
              </w:rPr>
              <w:t>2023/2024</w:t>
            </w:r>
          </w:p>
        </w:tc>
        <w:tc>
          <w:tcPr>
            <w:tcW w:w="1355" w:type="dxa"/>
            <w:tcBorders>
              <w:top w:val="single" w:sz="8" w:space="0" w:color="FFFFFF"/>
              <w:left w:val="nil"/>
              <w:bottom w:val="single" w:sz="8" w:space="0" w:color="FFFFFF"/>
              <w:right w:val="nil"/>
            </w:tcBorders>
            <w:shd w:val="clear" w:color="auto" w:fill="BFBFBF" w:themeFill="background1" w:themeFillShade="BF"/>
            <w:tcMar>
              <w:top w:w="0" w:type="dxa"/>
              <w:left w:w="108" w:type="dxa"/>
              <w:bottom w:w="0" w:type="dxa"/>
              <w:right w:w="108" w:type="dxa"/>
            </w:tcMar>
            <w:hideMark/>
          </w:tcPr>
          <w:p w14:paraId="2EBF54F6" w14:textId="77777777" w:rsidR="005B1F0C" w:rsidRDefault="005B1F0C" w:rsidP="005B1F0C">
            <w:pPr>
              <w:rPr>
                <w:rFonts w:cs="Arial"/>
                <w:b/>
                <w:bCs/>
                <w:i/>
                <w:iCs/>
                <w:color w:val="002060"/>
                <w:szCs w:val="24"/>
              </w:rPr>
            </w:pPr>
            <w:r>
              <w:rPr>
                <w:rFonts w:cs="Arial"/>
                <w:b/>
                <w:bCs/>
                <w:i/>
                <w:iCs/>
                <w:color w:val="002060"/>
                <w:szCs w:val="24"/>
              </w:rPr>
              <w:t>2024/2025</w:t>
            </w:r>
          </w:p>
        </w:tc>
        <w:tc>
          <w:tcPr>
            <w:tcW w:w="1355" w:type="dxa"/>
            <w:tcBorders>
              <w:top w:val="single" w:sz="8" w:space="0" w:color="FFFFFF"/>
              <w:left w:val="nil"/>
              <w:bottom w:val="single" w:sz="8" w:space="0" w:color="FFFFFF"/>
              <w:right w:val="single" w:sz="8" w:space="0" w:color="FFFFFF"/>
            </w:tcBorders>
            <w:shd w:val="clear" w:color="auto" w:fill="BFBFBF" w:themeFill="background1" w:themeFillShade="BF"/>
            <w:tcMar>
              <w:top w:w="0" w:type="dxa"/>
              <w:left w:w="108" w:type="dxa"/>
              <w:bottom w:w="0" w:type="dxa"/>
              <w:right w:w="108" w:type="dxa"/>
            </w:tcMar>
            <w:hideMark/>
          </w:tcPr>
          <w:p w14:paraId="7D2B2FBD" w14:textId="77777777" w:rsidR="005B1F0C" w:rsidRDefault="005B1F0C" w:rsidP="005B1F0C">
            <w:pPr>
              <w:rPr>
                <w:rFonts w:cs="Arial"/>
                <w:b/>
                <w:bCs/>
                <w:i/>
                <w:iCs/>
                <w:color w:val="002060"/>
                <w:szCs w:val="24"/>
              </w:rPr>
            </w:pPr>
            <w:r>
              <w:rPr>
                <w:rFonts w:cs="Arial"/>
                <w:b/>
                <w:bCs/>
                <w:i/>
                <w:iCs/>
                <w:color w:val="002060"/>
                <w:szCs w:val="24"/>
              </w:rPr>
              <w:t>2025/2026</w:t>
            </w:r>
          </w:p>
        </w:tc>
      </w:tr>
      <w:tr w:rsidR="005B1F0C" w14:paraId="3ADAEED5" w14:textId="77777777" w:rsidTr="003252E3">
        <w:tc>
          <w:tcPr>
            <w:tcW w:w="908" w:type="dxa"/>
            <w:tcBorders>
              <w:top w:val="nil"/>
              <w:left w:val="single" w:sz="8" w:space="0" w:color="FFFFFF"/>
              <w:bottom w:val="single" w:sz="8" w:space="0" w:color="FFFFFF"/>
              <w:right w:val="single" w:sz="8" w:space="0" w:color="FFFFFF"/>
            </w:tcBorders>
            <w:shd w:val="clear" w:color="auto" w:fill="BFBFBF" w:themeFill="background1" w:themeFillShade="BF"/>
            <w:tcMar>
              <w:top w:w="0" w:type="dxa"/>
              <w:left w:w="108" w:type="dxa"/>
              <w:bottom w:w="0" w:type="dxa"/>
              <w:right w:w="108" w:type="dxa"/>
            </w:tcMar>
            <w:hideMark/>
          </w:tcPr>
          <w:p w14:paraId="0F32CDD8" w14:textId="77777777" w:rsidR="005B1F0C" w:rsidRDefault="005B1F0C" w:rsidP="005B1F0C">
            <w:pPr>
              <w:rPr>
                <w:rFonts w:cs="Arial"/>
                <w:b/>
                <w:bCs/>
                <w:i/>
                <w:iCs/>
                <w:color w:val="002060"/>
                <w:szCs w:val="24"/>
              </w:rPr>
            </w:pPr>
            <w:r>
              <w:rPr>
                <w:rFonts w:cs="Arial"/>
                <w:b/>
                <w:bCs/>
                <w:i/>
                <w:iCs/>
                <w:color w:val="002060"/>
                <w:szCs w:val="24"/>
              </w:rPr>
              <w:t>0021c</w:t>
            </w:r>
          </w:p>
        </w:tc>
        <w:tc>
          <w:tcPr>
            <w:tcW w:w="1354" w:type="dxa"/>
            <w:tcBorders>
              <w:top w:val="nil"/>
              <w:left w:val="nil"/>
              <w:bottom w:val="single" w:sz="8" w:space="0" w:color="FFFFFF"/>
              <w:right w:val="single" w:sz="8" w:space="0" w:color="FFFFFF"/>
            </w:tcBorders>
            <w:shd w:val="clear" w:color="auto" w:fill="92D050"/>
            <w:tcMar>
              <w:top w:w="0" w:type="dxa"/>
              <w:left w:w="108" w:type="dxa"/>
              <w:bottom w:w="0" w:type="dxa"/>
              <w:right w:w="108" w:type="dxa"/>
            </w:tcMar>
            <w:hideMark/>
          </w:tcPr>
          <w:p w14:paraId="2B0F8D1E" w14:textId="77777777" w:rsidR="005B1F0C" w:rsidRDefault="005B1F0C" w:rsidP="005B1F0C">
            <w:pPr>
              <w:rPr>
                <w:rFonts w:cs="Arial"/>
                <w:i/>
                <w:iCs/>
                <w:color w:val="002060"/>
                <w:szCs w:val="24"/>
              </w:rPr>
            </w:pPr>
            <w:r>
              <w:rPr>
                <w:rFonts w:cs="Arial"/>
                <w:i/>
                <w:iCs/>
                <w:color w:val="002060"/>
                <w:szCs w:val="24"/>
              </w:rPr>
              <w:t>~</w:t>
            </w:r>
          </w:p>
        </w:tc>
        <w:tc>
          <w:tcPr>
            <w:tcW w:w="1355" w:type="dxa"/>
            <w:tcBorders>
              <w:top w:val="nil"/>
              <w:left w:val="nil"/>
              <w:bottom w:val="single" w:sz="8" w:space="0" w:color="FFFFFF"/>
              <w:right w:val="single" w:sz="8" w:space="0" w:color="FFFFFF"/>
            </w:tcBorders>
            <w:shd w:val="clear" w:color="auto" w:fill="92D050"/>
            <w:tcMar>
              <w:top w:w="0" w:type="dxa"/>
              <w:left w:w="108" w:type="dxa"/>
              <w:bottom w:w="0" w:type="dxa"/>
              <w:right w:w="108" w:type="dxa"/>
            </w:tcMar>
            <w:hideMark/>
          </w:tcPr>
          <w:p w14:paraId="0EA593D7" w14:textId="77777777" w:rsidR="005B1F0C" w:rsidRDefault="005B1F0C" w:rsidP="005B1F0C">
            <w:pPr>
              <w:rPr>
                <w:rFonts w:cs="Arial"/>
                <w:i/>
                <w:iCs/>
                <w:color w:val="002060"/>
                <w:szCs w:val="24"/>
              </w:rPr>
            </w:pPr>
            <w:r>
              <w:rPr>
                <w:rFonts w:cs="Arial"/>
                <w:i/>
                <w:iCs/>
                <w:color w:val="002060"/>
                <w:szCs w:val="24"/>
              </w:rPr>
              <w:t>~</w:t>
            </w:r>
          </w:p>
        </w:tc>
        <w:tc>
          <w:tcPr>
            <w:tcW w:w="1355" w:type="dxa"/>
            <w:tcBorders>
              <w:top w:val="nil"/>
              <w:left w:val="nil"/>
              <w:bottom w:val="single" w:sz="8" w:space="0" w:color="FFFFFF"/>
              <w:right w:val="single" w:sz="8" w:space="0" w:color="FFFFFF"/>
            </w:tcBorders>
            <w:shd w:val="clear" w:color="auto" w:fill="92D050"/>
            <w:tcMar>
              <w:top w:w="0" w:type="dxa"/>
              <w:left w:w="108" w:type="dxa"/>
              <w:bottom w:w="0" w:type="dxa"/>
              <w:right w:w="108" w:type="dxa"/>
            </w:tcMar>
            <w:hideMark/>
          </w:tcPr>
          <w:p w14:paraId="01254DB7" w14:textId="77777777" w:rsidR="005B1F0C" w:rsidRDefault="005B1F0C" w:rsidP="005B1F0C">
            <w:pPr>
              <w:rPr>
                <w:rFonts w:cs="Arial"/>
                <w:i/>
                <w:iCs/>
                <w:color w:val="002060"/>
                <w:szCs w:val="24"/>
              </w:rPr>
            </w:pPr>
            <w:r>
              <w:rPr>
                <w:rFonts w:cs="Arial"/>
                <w:i/>
                <w:iCs/>
                <w:color w:val="002060"/>
                <w:szCs w:val="24"/>
              </w:rPr>
              <w:t>45</w:t>
            </w:r>
          </w:p>
        </w:tc>
        <w:tc>
          <w:tcPr>
            <w:tcW w:w="1355" w:type="dxa"/>
            <w:tcBorders>
              <w:top w:val="nil"/>
              <w:left w:val="nil"/>
              <w:bottom w:val="single" w:sz="8" w:space="0" w:color="FFFFFF"/>
              <w:right w:val="single" w:sz="8" w:space="0" w:color="FFFFFF"/>
            </w:tcBorders>
            <w:shd w:val="clear" w:color="auto" w:fill="92D050"/>
            <w:tcMar>
              <w:top w:w="0" w:type="dxa"/>
              <w:left w:w="108" w:type="dxa"/>
              <w:bottom w:w="0" w:type="dxa"/>
              <w:right w:w="108" w:type="dxa"/>
            </w:tcMar>
            <w:hideMark/>
          </w:tcPr>
          <w:p w14:paraId="0F231836" w14:textId="77777777" w:rsidR="005B1F0C" w:rsidRDefault="005B1F0C" w:rsidP="005B1F0C">
            <w:pPr>
              <w:rPr>
                <w:rFonts w:cs="Arial"/>
                <w:i/>
                <w:iCs/>
                <w:color w:val="002060"/>
                <w:szCs w:val="24"/>
              </w:rPr>
            </w:pPr>
            <w:r>
              <w:rPr>
                <w:rFonts w:cs="Arial"/>
                <w:i/>
                <w:iCs/>
                <w:color w:val="002060"/>
                <w:szCs w:val="24"/>
              </w:rPr>
              <w:t>81</w:t>
            </w:r>
          </w:p>
        </w:tc>
        <w:tc>
          <w:tcPr>
            <w:tcW w:w="1355" w:type="dxa"/>
            <w:tcBorders>
              <w:top w:val="nil"/>
              <w:left w:val="nil"/>
              <w:bottom w:val="single" w:sz="8" w:space="0" w:color="FFFFFF"/>
              <w:right w:val="single" w:sz="8" w:space="0" w:color="FFFFFF"/>
            </w:tcBorders>
            <w:shd w:val="clear" w:color="auto" w:fill="92D050"/>
            <w:tcMar>
              <w:top w:w="0" w:type="dxa"/>
              <w:left w:w="108" w:type="dxa"/>
              <w:bottom w:w="0" w:type="dxa"/>
              <w:right w:w="108" w:type="dxa"/>
            </w:tcMar>
          </w:tcPr>
          <w:p w14:paraId="506481F8" w14:textId="77777777" w:rsidR="005B1F0C" w:rsidRDefault="005B1F0C" w:rsidP="005B1F0C">
            <w:pPr>
              <w:rPr>
                <w:rFonts w:cs="Arial"/>
                <w:i/>
                <w:iCs/>
                <w:color w:val="002060"/>
                <w:szCs w:val="24"/>
              </w:rPr>
            </w:pPr>
          </w:p>
        </w:tc>
      </w:tr>
    </w:tbl>
    <w:p w14:paraId="5D18A075" w14:textId="4E9CC695" w:rsidR="001A1B19" w:rsidRPr="005B1F0C" w:rsidRDefault="00420042" w:rsidP="00420042">
      <w:pPr>
        <w:spacing w:after="120" w:line="360" w:lineRule="auto"/>
        <w:jc w:val="center"/>
        <w:rPr>
          <w:rFonts w:cs="Arial"/>
          <w:szCs w:val="24"/>
        </w:rPr>
      </w:pPr>
      <w:r>
        <w:rPr>
          <w:rFonts w:cs="Arial"/>
          <w:sz w:val="22"/>
          <w:szCs w:val="24"/>
        </w:rPr>
        <w:t>Table 32</w:t>
      </w:r>
      <w:r w:rsidR="00221208">
        <w:rPr>
          <w:rFonts w:cs="Arial"/>
          <w:sz w:val="22"/>
          <w:szCs w:val="24"/>
        </w:rPr>
        <w:t xml:space="preserve"> - Sovereign Buildout Rates for 0021c</w:t>
      </w:r>
      <w:r w:rsidR="005B1F0C" w:rsidRPr="00144C9A">
        <w:rPr>
          <w:rFonts w:cs="Arial"/>
          <w:szCs w:val="24"/>
        </w:rPr>
        <w:br/>
      </w:r>
    </w:p>
    <w:p w14:paraId="57DD8A40" w14:textId="7AC4A1F0" w:rsidR="00DC5334" w:rsidRPr="00F335BB" w:rsidRDefault="00DC5334" w:rsidP="0088533E">
      <w:pPr>
        <w:numPr>
          <w:ilvl w:val="1"/>
          <w:numId w:val="13"/>
        </w:numPr>
        <w:spacing w:after="120" w:line="360" w:lineRule="auto"/>
        <w:rPr>
          <w:rFonts w:cs="Arial"/>
          <w:szCs w:val="24"/>
          <w:u w:val="single"/>
        </w:rPr>
      </w:pPr>
      <w:r w:rsidRPr="00F335BB">
        <w:rPr>
          <w:rFonts w:cs="Arial"/>
          <w:szCs w:val="24"/>
          <w:u w:val="single"/>
        </w:rPr>
        <w:t>0133al - P21/0</w:t>
      </w:r>
      <w:r w:rsidR="006E39C1">
        <w:rPr>
          <w:rFonts w:cs="Arial"/>
          <w:szCs w:val="24"/>
          <w:u w:val="single"/>
        </w:rPr>
        <w:t>2473/RM Land at North Yate - PL5c and PL</w:t>
      </w:r>
      <w:r w:rsidRPr="00F335BB">
        <w:rPr>
          <w:rFonts w:cs="Arial"/>
          <w:szCs w:val="24"/>
          <w:u w:val="single"/>
        </w:rPr>
        <w:t xml:space="preserve">6 </w:t>
      </w:r>
    </w:p>
    <w:p w14:paraId="27CE6B98" w14:textId="77777777" w:rsidR="00A30490" w:rsidRPr="00A30490" w:rsidRDefault="00A30490" w:rsidP="0088533E">
      <w:pPr>
        <w:numPr>
          <w:ilvl w:val="1"/>
          <w:numId w:val="13"/>
        </w:numPr>
        <w:spacing w:after="120" w:line="360" w:lineRule="auto"/>
        <w:rPr>
          <w:rFonts w:cs="Arial"/>
          <w:b/>
          <w:szCs w:val="24"/>
        </w:rPr>
      </w:pPr>
      <w:r w:rsidRPr="00BF7B4C">
        <w:rPr>
          <w:rFonts w:cs="Arial"/>
          <w:szCs w:val="24"/>
        </w:rPr>
        <w:t xml:space="preserve">This site forms part of a strategic allocation of land at </w:t>
      </w:r>
      <w:r>
        <w:rPr>
          <w:rFonts w:cs="Arial"/>
          <w:szCs w:val="24"/>
        </w:rPr>
        <w:t>North Yate</w:t>
      </w:r>
      <w:r w:rsidRPr="00BF7B4C">
        <w:rPr>
          <w:rFonts w:cs="Arial"/>
          <w:szCs w:val="24"/>
        </w:rPr>
        <w:t xml:space="preserve"> in 2006 as part of the South Gloucestershire </w:t>
      </w:r>
      <w:r>
        <w:rPr>
          <w:rFonts w:cs="Arial"/>
          <w:szCs w:val="24"/>
        </w:rPr>
        <w:t>Core Strategy</w:t>
      </w:r>
      <w:r w:rsidRPr="00BF7B4C">
        <w:rPr>
          <w:rFonts w:cs="Arial"/>
          <w:szCs w:val="24"/>
        </w:rPr>
        <w:t xml:space="preserve">. </w:t>
      </w:r>
      <w:r w:rsidRPr="00852ECC">
        <w:rPr>
          <w:rFonts w:cs="Arial"/>
          <w:szCs w:val="24"/>
        </w:rPr>
        <w:t>These parcels form part of the outline PK12/1913/O</w:t>
      </w:r>
      <w:r>
        <w:rPr>
          <w:rFonts w:cs="Arial"/>
          <w:szCs w:val="24"/>
        </w:rPr>
        <w:t xml:space="preserve"> and is awaiting decision</w:t>
      </w:r>
      <w:r w:rsidRPr="001B2BAE">
        <w:rPr>
          <w:rFonts w:cs="Arial"/>
          <w:szCs w:val="24"/>
        </w:rPr>
        <w:t>.</w:t>
      </w:r>
    </w:p>
    <w:p w14:paraId="614D4BDA" w14:textId="11637389" w:rsidR="00A30490" w:rsidRPr="00A30490" w:rsidRDefault="00A30490" w:rsidP="0088533E">
      <w:pPr>
        <w:numPr>
          <w:ilvl w:val="1"/>
          <w:numId w:val="13"/>
        </w:numPr>
        <w:spacing w:after="120" w:line="360" w:lineRule="auto"/>
        <w:rPr>
          <w:rFonts w:cs="Arial"/>
          <w:szCs w:val="24"/>
        </w:rPr>
      </w:pPr>
      <w:r w:rsidRPr="00A30490">
        <w:rPr>
          <w:rFonts w:cs="Arial"/>
          <w:szCs w:val="24"/>
        </w:rPr>
        <w:t xml:space="preserve">This application for 157 dwellings </w:t>
      </w:r>
      <w:proofErr w:type="gramStart"/>
      <w:r w:rsidRPr="00A30490">
        <w:rPr>
          <w:rFonts w:cs="Arial"/>
          <w:szCs w:val="24"/>
        </w:rPr>
        <w:t>was lodged</w:t>
      </w:r>
      <w:proofErr w:type="gramEnd"/>
      <w:r w:rsidRPr="00A30490">
        <w:rPr>
          <w:rFonts w:cs="Arial"/>
          <w:szCs w:val="24"/>
        </w:rPr>
        <w:t xml:space="preserve"> by Taylor Wimpey in March 2021.</w:t>
      </w:r>
    </w:p>
    <w:p w14:paraId="1A3711EF" w14:textId="26D36F8C" w:rsidR="00A30490" w:rsidRPr="00A30490" w:rsidRDefault="00A30490" w:rsidP="0088533E">
      <w:pPr>
        <w:numPr>
          <w:ilvl w:val="1"/>
          <w:numId w:val="13"/>
        </w:numPr>
        <w:spacing w:after="120" w:line="360" w:lineRule="auto"/>
        <w:rPr>
          <w:rFonts w:cs="Arial"/>
          <w:szCs w:val="24"/>
        </w:rPr>
      </w:pPr>
      <w:r w:rsidRPr="00A30490">
        <w:rPr>
          <w:rFonts w:cs="Arial"/>
          <w:szCs w:val="24"/>
        </w:rPr>
        <w:t>This application has been the subject of discussions between the Council and the applicant. It is anticipated that the application will be determined in Spring 2021</w:t>
      </w:r>
      <w:proofErr w:type="gramStart"/>
      <w:r w:rsidRPr="00A30490">
        <w:rPr>
          <w:rFonts w:cs="Arial"/>
          <w:szCs w:val="24"/>
        </w:rPr>
        <w:t xml:space="preserve">.  </w:t>
      </w:r>
      <w:proofErr w:type="gramEnd"/>
      <w:r w:rsidRPr="00A30490">
        <w:rPr>
          <w:rFonts w:cs="Arial"/>
          <w:szCs w:val="24"/>
        </w:rPr>
        <w:t>As this site forms part of the overall North Yate strategic allocation, I do not consider that there will be an unreasonable delay in delivering these dwellings.</w:t>
      </w:r>
    </w:p>
    <w:p w14:paraId="49F01E18" w14:textId="77777777" w:rsidR="00DC5334" w:rsidRPr="001B2BAE" w:rsidRDefault="00DC5334" w:rsidP="0088533E">
      <w:pPr>
        <w:numPr>
          <w:ilvl w:val="1"/>
          <w:numId w:val="13"/>
        </w:numPr>
        <w:spacing w:after="120" w:line="360" w:lineRule="auto"/>
        <w:rPr>
          <w:rFonts w:cs="Arial"/>
          <w:b/>
          <w:szCs w:val="24"/>
        </w:rPr>
      </w:pPr>
      <w:r w:rsidRPr="00DF3BF6">
        <w:rPr>
          <w:rFonts w:cs="Arial"/>
          <w:szCs w:val="24"/>
        </w:rPr>
        <w:t xml:space="preserve">There is a total of </w:t>
      </w:r>
      <w:proofErr w:type="gramStart"/>
      <w:r w:rsidRPr="00DF3BF6">
        <w:rPr>
          <w:rFonts w:cs="Arial"/>
          <w:szCs w:val="24"/>
        </w:rPr>
        <w:t>10</w:t>
      </w:r>
      <w:proofErr w:type="gramEnd"/>
      <w:r w:rsidRPr="00DF3BF6">
        <w:rPr>
          <w:rFonts w:cs="Arial"/>
          <w:szCs w:val="24"/>
        </w:rPr>
        <w:t xml:space="preserve"> approved reserve matters under this outline and developers are on site building</w:t>
      </w:r>
      <w:r>
        <w:rPr>
          <w:rFonts w:cs="Arial"/>
          <w:b/>
          <w:szCs w:val="24"/>
        </w:rPr>
        <w:t xml:space="preserve">. </w:t>
      </w:r>
    </w:p>
    <w:p w14:paraId="6C2E6081" w14:textId="351161DA" w:rsidR="002C7A7C" w:rsidRPr="00A30490" w:rsidRDefault="00DC5334" w:rsidP="0088533E">
      <w:pPr>
        <w:numPr>
          <w:ilvl w:val="1"/>
          <w:numId w:val="13"/>
        </w:numPr>
        <w:spacing w:after="120" w:line="360" w:lineRule="auto"/>
        <w:rPr>
          <w:rFonts w:cs="Arial"/>
          <w:b/>
          <w:szCs w:val="24"/>
        </w:rPr>
      </w:pPr>
      <w:r>
        <w:rPr>
          <w:rFonts w:cs="Arial"/>
          <w:szCs w:val="24"/>
        </w:rPr>
        <w:t xml:space="preserve">The site is available now and clearly </w:t>
      </w:r>
      <w:r w:rsidRPr="00605381">
        <w:rPr>
          <w:rFonts w:cs="Arial"/>
          <w:szCs w:val="24"/>
        </w:rPr>
        <w:t>offer</w:t>
      </w:r>
      <w:r>
        <w:rPr>
          <w:rFonts w:cs="Arial"/>
          <w:szCs w:val="24"/>
        </w:rPr>
        <w:t>s</w:t>
      </w:r>
      <w:r w:rsidRPr="00605381">
        <w:rPr>
          <w:rFonts w:cs="Arial"/>
          <w:szCs w:val="24"/>
        </w:rPr>
        <w:t xml:space="preserve"> a suitab</w:t>
      </w:r>
      <w:r>
        <w:rPr>
          <w:rFonts w:cs="Arial"/>
          <w:szCs w:val="24"/>
        </w:rPr>
        <w:t xml:space="preserve">le location for development now as the outline has approval and thus should </w:t>
      </w:r>
      <w:proofErr w:type="gramStart"/>
      <w:r>
        <w:rPr>
          <w:rFonts w:cs="Arial"/>
          <w:szCs w:val="24"/>
        </w:rPr>
        <w:t>be considered</w:t>
      </w:r>
      <w:proofErr w:type="gramEnd"/>
      <w:r>
        <w:rPr>
          <w:rFonts w:cs="Arial"/>
          <w:szCs w:val="24"/>
        </w:rPr>
        <w:t xml:space="preserve"> deliverable according to the NPPF mentioned in paragraph 2.6.</w:t>
      </w:r>
    </w:p>
    <w:tbl>
      <w:tblPr>
        <w:tblW w:w="8222" w:type="dxa"/>
        <w:tblInd w:w="1271" w:type="dxa"/>
        <w:tblLayout w:type="fixed"/>
        <w:tblLook w:val="04A0" w:firstRow="1" w:lastRow="0" w:firstColumn="1" w:lastColumn="0" w:noHBand="0" w:noVBand="1"/>
      </w:tblPr>
      <w:tblGrid>
        <w:gridCol w:w="884"/>
        <w:gridCol w:w="1605"/>
        <w:gridCol w:w="2047"/>
        <w:gridCol w:w="737"/>
        <w:gridCol w:w="737"/>
        <w:gridCol w:w="737"/>
        <w:gridCol w:w="737"/>
        <w:gridCol w:w="738"/>
      </w:tblGrid>
      <w:tr w:rsidR="002C7A7C" w:rsidRPr="002C7A7C" w14:paraId="0C72956F" w14:textId="77777777" w:rsidTr="005B1F0C">
        <w:trPr>
          <w:trHeight w:val="600"/>
        </w:trPr>
        <w:tc>
          <w:tcPr>
            <w:tcW w:w="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392794" w14:textId="77777777" w:rsidR="002C7A7C" w:rsidRPr="002C7A7C" w:rsidRDefault="002C7A7C" w:rsidP="005B1F0C">
            <w:pPr>
              <w:spacing w:after="0" w:line="240" w:lineRule="auto"/>
              <w:rPr>
                <w:rFonts w:eastAsia="Times New Roman" w:cs="Arial"/>
                <w:sz w:val="20"/>
                <w:szCs w:val="20"/>
                <w:lang w:eastAsia="en-GB"/>
              </w:rPr>
            </w:pPr>
            <w:r>
              <w:rPr>
                <w:rFonts w:cs="Arial"/>
                <w:b/>
                <w:bCs/>
                <w:sz w:val="20"/>
                <w:szCs w:val="20"/>
              </w:rPr>
              <w:t>RLS Ref.</w:t>
            </w:r>
          </w:p>
        </w:tc>
        <w:tc>
          <w:tcPr>
            <w:tcW w:w="1605" w:type="dxa"/>
            <w:tcBorders>
              <w:top w:val="single" w:sz="4" w:space="0" w:color="auto"/>
              <w:left w:val="nil"/>
              <w:bottom w:val="single" w:sz="4" w:space="0" w:color="auto"/>
              <w:right w:val="nil"/>
            </w:tcBorders>
            <w:shd w:val="clear" w:color="auto" w:fill="D9D9D9" w:themeFill="background1" w:themeFillShade="D9"/>
            <w:vAlign w:val="center"/>
          </w:tcPr>
          <w:p w14:paraId="0DB03634" w14:textId="77777777" w:rsidR="002C7A7C" w:rsidRPr="002C7A7C" w:rsidRDefault="002C7A7C" w:rsidP="005B1F0C">
            <w:pPr>
              <w:spacing w:after="0" w:line="240" w:lineRule="auto"/>
              <w:rPr>
                <w:rFonts w:eastAsia="Times New Roman" w:cs="Arial"/>
                <w:sz w:val="20"/>
                <w:szCs w:val="20"/>
                <w:lang w:eastAsia="en-GB"/>
              </w:rPr>
            </w:pPr>
            <w:r>
              <w:rPr>
                <w:rFonts w:cs="Arial"/>
                <w:b/>
                <w:bCs/>
                <w:sz w:val="20"/>
                <w:szCs w:val="20"/>
              </w:rPr>
              <w:t>Planning Application Number</w:t>
            </w:r>
          </w:p>
        </w:tc>
        <w:tc>
          <w:tcPr>
            <w:tcW w:w="2047" w:type="dxa"/>
            <w:tcBorders>
              <w:top w:val="single" w:sz="4" w:space="0" w:color="auto"/>
              <w:left w:val="single" w:sz="4" w:space="0" w:color="auto"/>
              <w:bottom w:val="single" w:sz="4" w:space="0" w:color="auto"/>
              <w:right w:val="single" w:sz="36" w:space="0" w:color="auto"/>
            </w:tcBorders>
            <w:shd w:val="clear" w:color="auto" w:fill="D9D9D9" w:themeFill="background1" w:themeFillShade="D9"/>
            <w:vAlign w:val="center"/>
          </w:tcPr>
          <w:p w14:paraId="3C1C2FC6" w14:textId="77777777" w:rsidR="002C7A7C" w:rsidRPr="002C7A7C" w:rsidRDefault="002C7A7C" w:rsidP="005B1F0C">
            <w:pPr>
              <w:spacing w:after="0" w:line="240" w:lineRule="auto"/>
              <w:rPr>
                <w:rFonts w:eastAsia="Times New Roman" w:cs="Arial"/>
                <w:sz w:val="20"/>
                <w:szCs w:val="20"/>
                <w:lang w:eastAsia="en-GB"/>
              </w:rPr>
            </w:pPr>
            <w:r>
              <w:rPr>
                <w:rFonts w:cs="Arial"/>
                <w:b/>
                <w:bCs/>
                <w:sz w:val="20"/>
                <w:szCs w:val="20"/>
              </w:rPr>
              <w:t>Address</w:t>
            </w:r>
          </w:p>
        </w:tc>
        <w:tc>
          <w:tcPr>
            <w:tcW w:w="737" w:type="dxa"/>
            <w:tcBorders>
              <w:top w:val="single" w:sz="4" w:space="0" w:color="auto"/>
              <w:left w:val="single" w:sz="36" w:space="0" w:color="auto"/>
              <w:bottom w:val="single" w:sz="4" w:space="0" w:color="auto"/>
              <w:right w:val="single" w:sz="4" w:space="0" w:color="auto"/>
            </w:tcBorders>
            <w:shd w:val="clear" w:color="auto" w:fill="D9D9D9" w:themeFill="background1" w:themeFillShade="D9"/>
            <w:noWrap/>
            <w:vAlign w:val="center"/>
          </w:tcPr>
          <w:p w14:paraId="20619254" w14:textId="77777777" w:rsidR="002C7A7C" w:rsidRPr="002C7A7C" w:rsidRDefault="002C7A7C" w:rsidP="005B1F0C">
            <w:pPr>
              <w:spacing w:after="0" w:line="240" w:lineRule="auto"/>
              <w:jc w:val="right"/>
              <w:rPr>
                <w:rFonts w:eastAsia="Times New Roman" w:cs="Arial"/>
                <w:sz w:val="20"/>
                <w:szCs w:val="20"/>
                <w:lang w:eastAsia="en-GB"/>
              </w:rPr>
            </w:pPr>
            <w:r>
              <w:rPr>
                <w:rFonts w:cs="Arial"/>
                <w:b/>
                <w:bCs/>
                <w:sz w:val="20"/>
                <w:szCs w:val="20"/>
              </w:rPr>
              <w:t>2021/ 2022</w:t>
            </w:r>
          </w:p>
        </w:tc>
        <w:tc>
          <w:tcPr>
            <w:tcW w:w="73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A375A5C" w14:textId="77777777" w:rsidR="002C7A7C" w:rsidRPr="002C7A7C" w:rsidRDefault="002C7A7C" w:rsidP="005B1F0C">
            <w:pPr>
              <w:spacing w:after="0" w:line="240" w:lineRule="auto"/>
              <w:jc w:val="right"/>
              <w:rPr>
                <w:rFonts w:eastAsia="Times New Roman" w:cs="Arial"/>
                <w:sz w:val="20"/>
                <w:szCs w:val="20"/>
                <w:lang w:eastAsia="en-GB"/>
              </w:rPr>
            </w:pPr>
            <w:r>
              <w:rPr>
                <w:rFonts w:cs="Arial"/>
                <w:b/>
                <w:bCs/>
                <w:sz w:val="20"/>
                <w:szCs w:val="20"/>
              </w:rPr>
              <w:t>2022/ 2023</w:t>
            </w:r>
          </w:p>
        </w:tc>
        <w:tc>
          <w:tcPr>
            <w:tcW w:w="73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8925DF5" w14:textId="77777777" w:rsidR="002C7A7C" w:rsidRPr="002C7A7C" w:rsidRDefault="002C7A7C" w:rsidP="005B1F0C">
            <w:pPr>
              <w:spacing w:after="0" w:line="240" w:lineRule="auto"/>
              <w:jc w:val="right"/>
              <w:rPr>
                <w:rFonts w:eastAsia="Times New Roman" w:cs="Arial"/>
                <w:sz w:val="20"/>
                <w:szCs w:val="20"/>
                <w:lang w:eastAsia="en-GB"/>
              </w:rPr>
            </w:pPr>
            <w:r>
              <w:rPr>
                <w:rFonts w:cs="Arial"/>
                <w:b/>
                <w:bCs/>
                <w:sz w:val="20"/>
                <w:szCs w:val="20"/>
              </w:rPr>
              <w:t>2023/ 2024</w:t>
            </w:r>
          </w:p>
        </w:tc>
        <w:tc>
          <w:tcPr>
            <w:tcW w:w="73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22B2E03" w14:textId="77777777" w:rsidR="002C7A7C" w:rsidRPr="002C7A7C" w:rsidRDefault="002C7A7C" w:rsidP="005B1F0C">
            <w:pPr>
              <w:spacing w:after="0" w:line="240" w:lineRule="auto"/>
              <w:jc w:val="right"/>
              <w:rPr>
                <w:rFonts w:eastAsia="Times New Roman" w:cs="Arial"/>
                <w:sz w:val="20"/>
                <w:szCs w:val="20"/>
                <w:lang w:eastAsia="en-GB"/>
              </w:rPr>
            </w:pPr>
            <w:r>
              <w:rPr>
                <w:rFonts w:cs="Arial"/>
                <w:b/>
                <w:bCs/>
                <w:sz w:val="20"/>
                <w:szCs w:val="20"/>
              </w:rPr>
              <w:t>2024/ 2025</w:t>
            </w:r>
          </w:p>
        </w:tc>
        <w:tc>
          <w:tcPr>
            <w:tcW w:w="738" w:type="dxa"/>
            <w:tcBorders>
              <w:top w:val="single" w:sz="4" w:space="0" w:color="auto"/>
              <w:left w:val="nil"/>
              <w:bottom w:val="single" w:sz="4" w:space="0" w:color="auto"/>
              <w:right w:val="single" w:sz="36" w:space="0" w:color="auto"/>
            </w:tcBorders>
            <w:shd w:val="clear" w:color="auto" w:fill="D9D9D9" w:themeFill="background1" w:themeFillShade="D9"/>
            <w:noWrap/>
            <w:vAlign w:val="center"/>
          </w:tcPr>
          <w:p w14:paraId="0D90F0CD" w14:textId="77777777" w:rsidR="002C7A7C" w:rsidRPr="002C7A7C" w:rsidRDefault="002C7A7C" w:rsidP="005B1F0C">
            <w:pPr>
              <w:spacing w:after="0" w:line="240" w:lineRule="auto"/>
              <w:jc w:val="right"/>
              <w:rPr>
                <w:rFonts w:eastAsia="Times New Roman" w:cs="Arial"/>
                <w:sz w:val="20"/>
                <w:szCs w:val="20"/>
                <w:lang w:eastAsia="en-GB"/>
              </w:rPr>
            </w:pPr>
            <w:r>
              <w:rPr>
                <w:rFonts w:cs="Arial"/>
                <w:b/>
                <w:bCs/>
                <w:sz w:val="20"/>
                <w:szCs w:val="20"/>
              </w:rPr>
              <w:t xml:space="preserve">2025/ 2026 </w:t>
            </w:r>
          </w:p>
        </w:tc>
      </w:tr>
      <w:tr w:rsidR="002C7A7C" w:rsidRPr="002C7A7C" w14:paraId="63AB44F7" w14:textId="77777777" w:rsidTr="005B1F0C">
        <w:trPr>
          <w:trHeight w:val="600"/>
        </w:trPr>
        <w:tc>
          <w:tcPr>
            <w:tcW w:w="884" w:type="dxa"/>
            <w:tcBorders>
              <w:top w:val="single" w:sz="4" w:space="0" w:color="auto"/>
              <w:left w:val="single" w:sz="4" w:space="0" w:color="auto"/>
              <w:bottom w:val="single" w:sz="4" w:space="0" w:color="auto"/>
              <w:right w:val="single" w:sz="4" w:space="0" w:color="auto"/>
            </w:tcBorders>
            <w:shd w:val="clear" w:color="000000" w:fill="FF66FF"/>
            <w:hideMark/>
          </w:tcPr>
          <w:p w14:paraId="22DB7634" w14:textId="09D1F5C2" w:rsidR="002C7A7C" w:rsidRPr="002C7A7C" w:rsidRDefault="002C7A7C" w:rsidP="002C7A7C">
            <w:pPr>
              <w:spacing w:after="0" w:line="240" w:lineRule="auto"/>
              <w:rPr>
                <w:rFonts w:eastAsia="Times New Roman" w:cs="Arial"/>
                <w:sz w:val="20"/>
                <w:szCs w:val="20"/>
                <w:lang w:eastAsia="en-GB"/>
              </w:rPr>
            </w:pPr>
            <w:r w:rsidRPr="00AE15F4">
              <w:rPr>
                <w:rFonts w:eastAsia="Times New Roman" w:cs="Arial"/>
                <w:sz w:val="20"/>
                <w:szCs w:val="20"/>
                <w:lang w:eastAsia="en-GB"/>
              </w:rPr>
              <w:t>0133al</w:t>
            </w:r>
          </w:p>
        </w:tc>
        <w:tc>
          <w:tcPr>
            <w:tcW w:w="1605" w:type="dxa"/>
            <w:tcBorders>
              <w:top w:val="single" w:sz="4" w:space="0" w:color="auto"/>
              <w:left w:val="nil"/>
              <w:bottom w:val="single" w:sz="4" w:space="0" w:color="auto"/>
              <w:right w:val="nil"/>
            </w:tcBorders>
            <w:shd w:val="clear" w:color="000000" w:fill="FF66FF"/>
            <w:hideMark/>
          </w:tcPr>
          <w:p w14:paraId="5852692E" w14:textId="3008884C" w:rsidR="002C7A7C" w:rsidRPr="002C7A7C" w:rsidRDefault="002C7A7C" w:rsidP="002C7A7C">
            <w:pPr>
              <w:spacing w:after="0" w:line="240" w:lineRule="auto"/>
              <w:rPr>
                <w:rFonts w:eastAsia="Times New Roman" w:cs="Arial"/>
                <w:sz w:val="20"/>
                <w:szCs w:val="20"/>
                <w:lang w:eastAsia="en-GB"/>
              </w:rPr>
            </w:pPr>
            <w:r w:rsidRPr="00AE15F4">
              <w:rPr>
                <w:rFonts w:eastAsia="Times New Roman" w:cs="Arial"/>
                <w:sz w:val="20"/>
                <w:szCs w:val="20"/>
                <w:lang w:eastAsia="en-GB"/>
              </w:rPr>
              <w:t>P21/02473/RM</w:t>
            </w:r>
          </w:p>
        </w:tc>
        <w:tc>
          <w:tcPr>
            <w:tcW w:w="2047" w:type="dxa"/>
            <w:tcBorders>
              <w:top w:val="single" w:sz="4" w:space="0" w:color="auto"/>
              <w:left w:val="single" w:sz="4" w:space="0" w:color="auto"/>
              <w:bottom w:val="single" w:sz="4" w:space="0" w:color="auto"/>
              <w:right w:val="single" w:sz="36" w:space="0" w:color="auto"/>
            </w:tcBorders>
            <w:shd w:val="clear" w:color="000000" w:fill="FF66FF"/>
            <w:hideMark/>
          </w:tcPr>
          <w:p w14:paraId="6C99DDB4" w14:textId="2EF972AE" w:rsidR="002C7A7C" w:rsidRPr="002C7A7C" w:rsidRDefault="002C7A7C" w:rsidP="006E39C1">
            <w:pPr>
              <w:spacing w:after="0" w:line="240" w:lineRule="auto"/>
              <w:rPr>
                <w:rFonts w:eastAsia="Times New Roman" w:cs="Arial"/>
                <w:sz w:val="20"/>
                <w:szCs w:val="20"/>
                <w:lang w:eastAsia="en-GB"/>
              </w:rPr>
            </w:pPr>
            <w:r w:rsidRPr="00AE15F4">
              <w:rPr>
                <w:rFonts w:eastAsia="Times New Roman" w:cs="Arial"/>
                <w:sz w:val="20"/>
                <w:szCs w:val="20"/>
                <w:lang w:eastAsia="en-GB"/>
              </w:rPr>
              <w:t>L</w:t>
            </w:r>
            <w:r w:rsidR="006E39C1">
              <w:rPr>
                <w:rFonts w:eastAsia="Times New Roman" w:cs="Arial"/>
                <w:sz w:val="20"/>
                <w:szCs w:val="20"/>
                <w:lang w:eastAsia="en-GB"/>
              </w:rPr>
              <w:t>and at North Yate - PL5c and PL</w:t>
            </w:r>
            <w:r w:rsidRPr="00AE15F4">
              <w:rPr>
                <w:rFonts w:eastAsia="Times New Roman" w:cs="Arial"/>
                <w:sz w:val="20"/>
                <w:szCs w:val="20"/>
                <w:lang w:eastAsia="en-GB"/>
              </w:rPr>
              <w:t>6</w:t>
            </w:r>
          </w:p>
        </w:tc>
        <w:tc>
          <w:tcPr>
            <w:tcW w:w="737" w:type="dxa"/>
            <w:tcBorders>
              <w:top w:val="single" w:sz="4" w:space="0" w:color="auto"/>
              <w:left w:val="single" w:sz="36" w:space="0" w:color="auto"/>
              <w:bottom w:val="single" w:sz="4" w:space="0" w:color="auto"/>
              <w:right w:val="single" w:sz="4" w:space="0" w:color="auto"/>
            </w:tcBorders>
            <w:shd w:val="clear" w:color="000000" w:fill="FF66FF"/>
            <w:noWrap/>
            <w:vAlign w:val="bottom"/>
            <w:hideMark/>
          </w:tcPr>
          <w:p w14:paraId="65DB33FB" w14:textId="0E94891A" w:rsidR="002C7A7C" w:rsidRPr="002C7A7C" w:rsidRDefault="002C7A7C" w:rsidP="002C7A7C">
            <w:pPr>
              <w:spacing w:after="0" w:line="240" w:lineRule="auto"/>
              <w:jc w:val="right"/>
              <w:rPr>
                <w:rFonts w:eastAsia="Times New Roman" w:cs="Arial"/>
                <w:sz w:val="20"/>
                <w:szCs w:val="20"/>
                <w:lang w:eastAsia="en-GB"/>
              </w:rPr>
            </w:pPr>
            <w:r w:rsidRPr="00AE15F4">
              <w:rPr>
                <w:rFonts w:eastAsia="Times New Roman" w:cs="Arial"/>
                <w:sz w:val="20"/>
                <w:szCs w:val="20"/>
                <w:lang w:eastAsia="en-GB"/>
              </w:rPr>
              <w:t>17</w:t>
            </w:r>
          </w:p>
        </w:tc>
        <w:tc>
          <w:tcPr>
            <w:tcW w:w="737" w:type="dxa"/>
            <w:tcBorders>
              <w:top w:val="single" w:sz="4" w:space="0" w:color="auto"/>
              <w:left w:val="nil"/>
              <w:bottom w:val="single" w:sz="4" w:space="0" w:color="auto"/>
              <w:right w:val="single" w:sz="4" w:space="0" w:color="auto"/>
            </w:tcBorders>
            <w:shd w:val="clear" w:color="000000" w:fill="FF66FF"/>
            <w:noWrap/>
            <w:vAlign w:val="bottom"/>
            <w:hideMark/>
          </w:tcPr>
          <w:p w14:paraId="25660C1C" w14:textId="387524F4" w:rsidR="002C7A7C" w:rsidRPr="002C7A7C" w:rsidRDefault="002C7A7C" w:rsidP="002C7A7C">
            <w:pPr>
              <w:spacing w:after="0" w:line="240" w:lineRule="auto"/>
              <w:jc w:val="right"/>
              <w:rPr>
                <w:rFonts w:eastAsia="Times New Roman" w:cs="Arial"/>
                <w:sz w:val="20"/>
                <w:szCs w:val="20"/>
                <w:lang w:eastAsia="en-GB"/>
              </w:rPr>
            </w:pPr>
            <w:r w:rsidRPr="00AE15F4">
              <w:rPr>
                <w:rFonts w:eastAsia="Times New Roman" w:cs="Arial"/>
                <w:sz w:val="20"/>
                <w:szCs w:val="20"/>
                <w:lang w:eastAsia="en-GB"/>
              </w:rPr>
              <w:t>35</w:t>
            </w:r>
          </w:p>
        </w:tc>
        <w:tc>
          <w:tcPr>
            <w:tcW w:w="737" w:type="dxa"/>
            <w:tcBorders>
              <w:top w:val="single" w:sz="4" w:space="0" w:color="auto"/>
              <w:left w:val="nil"/>
              <w:bottom w:val="single" w:sz="4" w:space="0" w:color="auto"/>
              <w:right w:val="single" w:sz="4" w:space="0" w:color="auto"/>
            </w:tcBorders>
            <w:shd w:val="clear" w:color="000000" w:fill="FF66FF"/>
            <w:noWrap/>
            <w:vAlign w:val="bottom"/>
            <w:hideMark/>
          </w:tcPr>
          <w:p w14:paraId="56EB658A" w14:textId="79F7ED69" w:rsidR="002C7A7C" w:rsidRPr="002C7A7C" w:rsidRDefault="002C7A7C" w:rsidP="002C7A7C">
            <w:pPr>
              <w:spacing w:after="0" w:line="240" w:lineRule="auto"/>
              <w:jc w:val="right"/>
              <w:rPr>
                <w:rFonts w:eastAsia="Times New Roman" w:cs="Arial"/>
                <w:sz w:val="20"/>
                <w:szCs w:val="20"/>
                <w:lang w:eastAsia="en-GB"/>
              </w:rPr>
            </w:pPr>
            <w:r w:rsidRPr="00AE15F4">
              <w:rPr>
                <w:rFonts w:eastAsia="Times New Roman" w:cs="Arial"/>
                <w:sz w:val="20"/>
                <w:szCs w:val="20"/>
                <w:lang w:eastAsia="en-GB"/>
              </w:rPr>
              <w:t>35</w:t>
            </w:r>
          </w:p>
        </w:tc>
        <w:tc>
          <w:tcPr>
            <w:tcW w:w="737" w:type="dxa"/>
            <w:tcBorders>
              <w:top w:val="single" w:sz="4" w:space="0" w:color="auto"/>
              <w:left w:val="nil"/>
              <w:bottom w:val="single" w:sz="4" w:space="0" w:color="auto"/>
              <w:right w:val="single" w:sz="4" w:space="0" w:color="auto"/>
            </w:tcBorders>
            <w:shd w:val="clear" w:color="000000" w:fill="FF66FF"/>
            <w:noWrap/>
            <w:vAlign w:val="bottom"/>
            <w:hideMark/>
          </w:tcPr>
          <w:p w14:paraId="1FA33108" w14:textId="55CD3A61" w:rsidR="002C7A7C" w:rsidRPr="002C7A7C" w:rsidRDefault="002C7A7C" w:rsidP="002C7A7C">
            <w:pPr>
              <w:spacing w:after="0" w:line="240" w:lineRule="auto"/>
              <w:jc w:val="right"/>
              <w:rPr>
                <w:rFonts w:eastAsia="Times New Roman" w:cs="Arial"/>
                <w:sz w:val="20"/>
                <w:szCs w:val="20"/>
                <w:lang w:eastAsia="en-GB"/>
              </w:rPr>
            </w:pPr>
            <w:r w:rsidRPr="00AE15F4">
              <w:rPr>
                <w:rFonts w:eastAsia="Times New Roman" w:cs="Arial"/>
                <w:sz w:val="20"/>
                <w:szCs w:val="20"/>
                <w:lang w:eastAsia="en-GB"/>
              </w:rPr>
              <w:t>35</w:t>
            </w:r>
          </w:p>
        </w:tc>
        <w:tc>
          <w:tcPr>
            <w:tcW w:w="738" w:type="dxa"/>
            <w:tcBorders>
              <w:top w:val="single" w:sz="4" w:space="0" w:color="auto"/>
              <w:left w:val="nil"/>
              <w:bottom w:val="single" w:sz="4" w:space="0" w:color="auto"/>
              <w:right w:val="single" w:sz="36" w:space="0" w:color="auto"/>
            </w:tcBorders>
            <w:shd w:val="clear" w:color="000000" w:fill="FF66FF"/>
            <w:noWrap/>
            <w:vAlign w:val="bottom"/>
            <w:hideMark/>
          </w:tcPr>
          <w:p w14:paraId="529CC7D6" w14:textId="2F97902F" w:rsidR="002C7A7C" w:rsidRPr="002C7A7C" w:rsidRDefault="002C7A7C" w:rsidP="002C7A7C">
            <w:pPr>
              <w:spacing w:after="0" w:line="240" w:lineRule="auto"/>
              <w:jc w:val="right"/>
              <w:rPr>
                <w:rFonts w:eastAsia="Times New Roman" w:cs="Arial"/>
                <w:sz w:val="20"/>
                <w:szCs w:val="20"/>
                <w:lang w:eastAsia="en-GB"/>
              </w:rPr>
            </w:pPr>
            <w:r w:rsidRPr="00AE15F4">
              <w:rPr>
                <w:rFonts w:eastAsia="Times New Roman" w:cs="Arial"/>
                <w:sz w:val="20"/>
                <w:szCs w:val="20"/>
                <w:lang w:eastAsia="en-GB"/>
              </w:rPr>
              <w:t>35</w:t>
            </w:r>
          </w:p>
        </w:tc>
      </w:tr>
    </w:tbl>
    <w:p w14:paraId="195719C8" w14:textId="44E08281" w:rsidR="00420042" w:rsidRPr="002B40E5" w:rsidRDefault="00420042" w:rsidP="00420042">
      <w:pPr>
        <w:spacing w:after="120" w:line="360" w:lineRule="auto"/>
        <w:jc w:val="center"/>
        <w:rPr>
          <w:rFonts w:cs="Arial"/>
          <w:sz w:val="22"/>
          <w:szCs w:val="24"/>
        </w:rPr>
      </w:pPr>
      <w:r>
        <w:rPr>
          <w:rFonts w:cs="Arial"/>
          <w:sz w:val="22"/>
          <w:szCs w:val="24"/>
        </w:rPr>
        <w:t>Table 33</w:t>
      </w:r>
      <w:r w:rsidRPr="002B40E5">
        <w:rPr>
          <w:rFonts w:cs="Arial"/>
          <w:sz w:val="22"/>
          <w:szCs w:val="24"/>
        </w:rPr>
        <w:t xml:space="preserve"> – Extract from the 2020/21 Housing Trajectory for </w:t>
      </w:r>
      <w:r>
        <w:rPr>
          <w:rFonts w:cs="Arial"/>
          <w:sz w:val="22"/>
          <w:szCs w:val="24"/>
        </w:rPr>
        <w:t>0133al</w:t>
      </w:r>
    </w:p>
    <w:p w14:paraId="07CBC661" w14:textId="77777777" w:rsidR="00DC5334" w:rsidRDefault="00DC5334" w:rsidP="00DC5334">
      <w:pPr>
        <w:spacing w:after="120" w:line="360" w:lineRule="auto"/>
        <w:ind w:left="1440"/>
        <w:rPr>
          <w:rFonts w:cs="Arial"/>
          <w:szCs w:val="24"/>
        </w:rPr>
      </w:pPr>
    </w:p>
    <w:p w14:paraId="03308497" w14:textId="77777777" w:rsidR="00221208" w:rsidRPr="00F335BB" w:rsidRDefault="00221208" w:rsidP="00DC5334">
      <w:pPr>
        <w:spacing w:after="120" w:line="360" w:lineRule="auto"/>
        <w:ind w:left="1440"/>
        <w:rPr>
          <w:rFonts w:cs="Arial"/>
          <w:szCs w:val="24"/>
        </w:rPr>
      </w:pPr>
    </w:p>
    <w:p w14:paraId="2F8627F1" w14:textId="77777777" w:rsidR="00DC5334" w:rsidRPr="00F335BB" w:rsidRDefault="00DC5334" w:rsidP="0088533E">
      <w:pPr>
        <w:numPr>
          <w:ilvl w:val="1"/>
          <w:numId w:val="13"/>
        </w:numPr>
        <w:spacing w:after="120" w:line="360" w:lineRule="auto"/>
        <w:rPr>
          <w:rFonts w:cs="Arial"/>
          <w:szCs w:val="24"/>
          <w:u w:val="single"/>
        </w:rPr>
      </w:pPr>
      <w:r w:rsidRPr="00F335BB">
        <w:rPr>
          <w:rFonts w:cs="Arial"/>
          <w:szCs w:val="24"/>
          <w:u w:val="single"/>
        </w:rPr>
        <w:lastRenderedPageBreak/>
        <w:t>0133am - P21/04892/RM North Yate - Land at Ladden Garden Village</w:t>
      </w:r>
    </w:p>
    <w:p w14:paraId="48B724F0" w14:textId="2BA1FEC6" w:rsidR="00DC5334" w:rsidRPr="00A30490" w:rsidRDefault="00DC5334" w:rsidP="0088533E">
      <w:pPr>
        <w:numPr>
          <w:ilvl w:val="1"/>
          <w:numId w:val="13"/>
        </w:numPr>
        <w:spacing w:after="120" w:line="360" w:lineRule="auto"/>
        <w:rPr>
          <w:rFonts w:cs="Arial"/>
          <w:b/>
          <w:szCs w:val="24"/>
        </w:rPr>
      </w:pPr>
      <w:r w:rsidRPr="00BF7B4C">
        <w:rPr>
          <w:rFonts w:cs="Arial"/>
          <w:szCs w:val="24"/>
        </w:rPr>
        <w:t xml:space="preserve">This site forms part of a strategic allocation of land at </w:t>
      </w:r>
      <w:r>
        <w:rPr>
          <w:rFonts w:cs="Arial"/>
          <w:szCs w:val="24"/>
        </w:rPr>
        <w:t>North Yate</w:t>
      </w:r>
      <w:r w:rsidRPr="00BF7B4C">
        <w:rPr>
          <w:rFonts w:cs="Arial"/>
          <w:szCs w:val="24"/>
        </w:rPr>
        <w:t xml:space="preserve"> in 2006 as part of the South Gloucestershire </w:t>
      </w:r>
      <w:r>
        <w:rPr>
          <w:rFonts w:cs="Arial"/>
          <w:szCs w:val="24"/>
        </w:rPr>
        <w:t>Core Strategy</w:t>
      </w:r>
      <w:r w:rsidRPr="00BF7B4C">
        <w:rPr>
          <w:rFonts w:cs="Arial"/>
          <w:szCs w:val="24"/>
        </w:rPr>
        <w:t xml:space="preserve">. </w:t>
      </w:r>
      <w:r w:rsidRPr="00852ECC">
        <w:rPr>
          <w:rFonts w:cs="Arial"/>
          <w:szCs w:val="24"/>
        </w:rPr>
        <w:t>These parcels form part of the outline PK12/1913/O</w:t>
      </w:r>
      <w:r w:rsidR="007452F6">
        <w:rPr>
          <w:rFonts w:cs="Arial"/>
          <w:szCs w:val="24"/>
        </w:rPr>
        <w:t xml:space="preserve"> and is awaiting decision</w:t>
      </w:r>
      <w:r w:rsidRPr="001B2BAE">
        <w:rPr>
          <w:rFonts w:cs="Arial"/>
          <w:szCs w:val="24"/>
        </w:rPr>
        <w:t>.</w:t>
      </w:r>
    </w:p>
    <w:p w14:paraId="2685BC2A" w14:textId="3D1CA494" w:rsidR="00A30490" w:rsidRPr="00A30490" w:rsidRDefault="00A30490" w:rsidP="0088533E">
      <w:pPr>
        <w:numPr>
          <w:ilvl w:val="1"/>
          <w:numId w:val="13"/>
        </w:numPr>
        <w:spacing w:after="120" w:line="360" w:lineRule="auto"/>
        <w:rPr>
          <w:rFonts w:cs="Arial"/>
          <w:szCs w:val="24"/>
        </w:rPr>
      </w:pPr>
      <w:r w:rsidRPr="00A30490">
        <w:rPr>
          <w:rFonts w:cs="Arial"/>
          <w:szCs w:val="24"/>
        </w:rPr>
        <w:t xml:space="preserve">This is an application for a </w:t>
      </w:r>
      <w:proofErr w:type="gramStart"/>
      <w:r w:rsidRPr="00A30490">
        <w:rPr>
          <w:rFonts w:cs="Arial"/>
          <w:szCs w:val="24"/>
        </w:rPr>
        <w:t>78</w:t>
      </w:r>
      <w:proofErr w:type="gramEnd"/>
      <w:r>
        <w:rPr>
          <w:rFonts w:cs="Arial"/>
          <w:szCs w:val="24"/>
        </w:rPr>
        <w:t xml:space="preserve"> </w:t>
      </w:r>
      <w:r w:rsidRPr="00A30490">
        <w:rPr>
          <w:rFonts w:cs="Arial"/>
          <w:szCs w:val="24"/>
        </w:rPr>
        <w:t xml:space="preserve">bed care home submitted by Care UK And BDW Trading Ltd in July 2021. </w:t>
      </w:r>
    </w:p>
    <w:p w14:paraId="390BD74B" w14:textId="77777777" w:rsidR="00F908FE" w:rsidRPr="001B2BAE" w:rsidRDefault="00F908FE" w:rsidP="0088533E">
      <w:pPr>
        <w:numPr>
          <w:ilvl w:val="1"/>
          <w:numId w:val="13"/>
        </w:numPr>
        <w:spacing w:after="120" w:line="360" w:lineRule="auto"/>
        <w:rPr>
          <w:rFonts w:cs="Arial"/>
          <w:b/>
          <w:szCs w:val="24"/>
        </w:rPr>
      </w:pPr>
      <w:r w:rsidRPr="00DF3BF6">
        <w:rPr>
          <w:rFonts w:cs="Arial"/>
          <w:szCs w:val="24"/>
        </w:rPr>
        <w:t xml:space="preserve">There is a total of </w:t>
      </w:r>
      <w:proofErr w:type="gramStart"/>
      <w:r w:rsidRPr="00DF3BF6">
        <w:rPr>
          <w:rFonts w:cs="Arial"/>
          <w:szCs w:val="24"/>
        </w:rPr>
        <w:t>10</w:t>
      </w:r>
      <w:proofErr w:type="gramEnd"/>
      <w:r w:rsidRPr="00DF3BF6">
        <w:rPr>
          <w:rFonts w:cs="Arial"/>
          <w:szCs w:val="24"/>
        </w:rPr>
        <w:t xml:space="preserve"> approved reserve matters under this outline and developers are on site building</w:t>
      </w:r>
      <w:r>
        <w:rPr>
          <w:rFonts w:cs="Arial"/>
          <w:b/>
          <w:szCs w:val="24"/>
        </w:rPr>
        <w:t xml:space="preserve">. </w:t>
      </w:r>
    </w:p>
    <w:p w14:paraId="3C6AEB29" w14:textId="186B0E27" w:rsidR="00A30490" w:rsidRPr="00A30490" w:rsidRDefault="00A30490" w:rsidP="0088533E">
      <w:pPr>
        <w:numPr>
          <w:ilvl w:val="1"/>
          <w:numId w:val="13"/>
        </w:numPr>
        <w:spacing w:after="120" w:line="360" w:lineRule="auto"/>
        <w:rPr>
          <w:rFonts w:cs="Arial"/>
          <w:szCs w:val="24"/>
        </w:rPr>
      </w:pPr>
      <w:r w:rsidRPr="00A30490">
        <w:rPr>
          <w:rFonts w:cs="Arial"/>
          <w:szCs w:val="24"/>
        </w:rPr>
        <w:t>This application has been the subject of discussions between the Council and the applicant. It is anticipated that the application will be determined in spring 2022</w:t>
      </w:r>
      <w:proofErr w:type="gramStart"/>
      <w:r w:rsidRPr="00A30490">
        <w:rPr>
          <w:rFonts w:cs="Arial"/>
          <w:szCs w:val="24"/>
        </w:rPr>
        <w:t xml:space="preserve">.  </w:t>
      </w:r>
      <w:proofErr w:type="gramEnd"/>
      <w:r w:rsidRPr="00A30490">
        <w:rPr>
          <w:rFonts w:cs="Arial"/>
          <w:szCs w:val="24"/>
        </w:rPr>
        <w:t xml:space="preserve">As this site forms part of the overall North Yate strategic allocation, I consider that the </w:t>
      </w:r>
      <w:proofErr w:type="gramStart"/>
      <w:r w:rsidRPr="00A30490">
        <w:rPr>
          <w:rFonts w:cs="Arial"/>
          <w:szCs w:val="24"/>
        </w:rPr>
        <w:t>78</w:t>
      </w:r>
      <w:proofErr w:type="gramEnd"/>
      <w:r w:rsidRPr="00A30490">
        <w:rPr>
          <w:rFonts w:cs="Arial"/>
          <w:szCs w:val="24"/>
        </w:rPr>
        <w:t xml:space="preserve"> bed care home</w:t>
      </w:r>
      <w:r w:rsidR="00F908FE">
        <w:rPr>
          <w:rFonts w:cs="Arial"/>
          <w:szCs w:val="24"/>
        </w:rPr>
        <w:t xml:space="preserve"> can be delivered within the next five years</w:t>
      </w:r>
      <w:r w:rsidR="001A1B19">
        <w:rPr>
          <w:rFonts w:cs="Arial"/>
          <w:szCs w:val="24"/>
        </w:rPr>
        <w:t>.</w:t>
      </w:r>
    </w:p>
    <w:tbl>
      <w:tblPr>
        <w:tblW w:w="8364" w:type="dxa"/>
        <w:tblInd w:w="509" w:type="dxa"/>
        <w:tblLayout w:type="fixed"/>
        <w:tblLook w:val="04A0" w:firstRow="1" w:lastRow="0" w:firstColumn="1" w:lastColumn="0" w:noHBand="0" w:noVBand="1"/>
      </w:tblPr>
      <w:tblGrid>
        <w:gridCol w:w="1026"/>
        <w:gridCol w:w="1605"/>
        <w:gridCol w:w="2047"/>
        <w:gridCol w:w="737"/>
        <w:gridCol w:w="737"/>
        <w:gridCol w:w="737"/>
        <w:gridCol w:w="737"/>
        <w:gridCol w:w="738"/>
      </w:tblGrid>
      <w:tr w:rsidR="001A1B19" w:rsidRPr="002C7A7C" w14:paraId="72C14712" w14:textId="77777777" w:rsidTr="00DD7D07">
        <w:trPr>
          <w:trHeight w:val="600"/>
        </w:trPr>
        <w:tc>
          <w:tcPr>
            <w:tcW w:w="1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20E144" w14:textId="77777777" w:rsidR="001A1B19" w:rsidRPr="002C7A7C" w:rsidRDefault="001A1B19" w:rsidP="006620DD">
            <w:pPr>
              <w:spacing w:after="0" w:line="240" w:lineRule="auto"/>
              <w:rPr>
                <w:rFonts w:eastAsia="Times New Roman" w:cs="Arial"/>
                <w:sz w:val="20"/>
                <w:szCs w:val="20"/>
                <w:lang w:eastAsia="en-GB"/>
              </w:rPr>
            </w:pPr>
            <w:r>
              <w:rPr>
                <w:rFonts w:cs="Arial"/>
                <w:b/>
                <w:bCs/>
                <w:sz w:val="20"/>
                <w:szCs w:val="20"/>
              </w:rPr>
              <w:t>RLS Ref.</w:t>
            </w:r>
          </w:p>
        </w:tc>
        <w:tc>
          <w:tcPr>
            <w:tcW w:w="1605" w:type="dxa"/>
            <w:tcBorders>
              <w:top w:val="single" w:sz="4" w:space="0" w:color="auto"/>
              <w:left w:val="nil"/>
              <w:bottom w:val="single" w:sz="4" w:space="0" w:color="auto"/>
              <w:right w:val="nil"/>
            </w:tcBorders>
            <w:shd w:val="clear" w:color="auto" w:fill="D9D9D9" w:themeFill="background1" w:themeFillShade="D9"/>
            <w:vAlign w:val="center"/>
          </w:tcPr>
          <w:p w14:paraId="426EB051" w14:textId="77777777" w:rsidR="001A1B19" w:rsidRPr="002C7A7C" w:rsidRDefault="001A1B19" w:rsidP="006620DD">
            <w:pPr>
              <w:spacing w:after="0" w:line="240" w:lineRule="auto"/>
              <w:rPr>
                <w:rFonts w:eastAsia="Times New Roman" w:cs="Arial"/>
                <w:sz w:val="20"/>
                <w:szCs w:val="20"/>
                <w:lang w:eastAsia="en-GB"/>
              </w:rPr>
            </w:pPr>
            <w:r>
              <w:rPr>
                <w:rFonts w:cs="Arial"/>
                <w:b/>
                <w:bCs/>
                <w:sz w:val="20"/>
                <w:szCs w:val="20"/>
              </w:rPr>
              <w:t>Planning Application Number</w:t>
            </w:r>
          </w:p>
        </w:tc>
        <w:tc>
          <w:tcPr>
            <w:tcW w:w="2047" w:type="dxa"/>
            <w:tcBorders>
              <w:top w:val="single" w:sz="4" w:space="0" w:color="auto"/>
              <w:left w:val="single" w:sz="4" w:space="0" w:color="auto"/>
              <w:bottom w:val="single" w:sz="4" w:space="0" w:color="auto"/>
              <w:right w:val="single" w:sz="36" w:space="0" w:color="auto"/>
            </w:tcBorders>
            <w:shd w:val="clear" w:color="auto" w:fill="D9D9D9" w:themeFill="background1" w:themeFillShade="D9"/>
            <w:vAlign w:val="center"/>
          </w:tcPr>
          <w:p w14:paraId="2B6ED943" w14:textId="77777777" w:rsidR="001A1B19" w:rsidRPr="002C7A7C" w:rsidRDefault="001A1B19" w:rsidP="006620DD">
            <w:pPr>
              <w:spacing w:after="0" w:line="240" w:lineRule="auto"/>
              <w:rPr>
                <w:rFonts w:eastAsia="Times New Roman" w:cs="Arial"/>
                <w:sz w:val="20"/>
                <w:szCs w:val="20"/>
                <w:lang w:eastAsia="en-GB"/>
              </w:rPr>
            </w:pPr>
            <w:r>
              <w:rPr>
                <w:rFonts w:cs="Arial"/>
                <w:b/>
                <w:bCs/>
                <w:sz w:val="20"/>
                <w:szCs w:val="20"/>
              </w:rPr>
              <w:t>Address</w:t>
            </w:r>
          </w:p>
        </w:tc>
        <w:tc>
          <w:tcPr>
            <w:tcW w:w="737" w:type="dxa"/>
            <w:tcBorders>
              <w:top w:val="single" w:sz="4" w:space="0" w:color="auto"/>
              <w:left w:val="single" w:sz="36" w:space="0" w:color="auto"/>
              <w:bottom w:val="single" w:sz="4" w:space="0" w:color="auto"/>
              <w:right w:val="single" w:sz="4" w:space="0" w:color="auto"/>
            </w:tcBorders>
            <w:shd w:val="clear" w:color="auto" w:fill="D9D9D9" w:themeFill="background1" w:themeFillShade="D9"/>
            <w:noWrap/>
            <w:vAlign w:val="center"/>
          </w:tcPr>
          <w:p w14:paraId="5691B4E8" w14:textId="77777777" w:rsidR="001A1B19" w:rsidRPr="002C7A7C" w:rsidRDefault="001A1B19" w:rsidP="006620DD">
            <w:pPr>
              <w:spacing w:after="0" w:line="240" w:lineRule="auto"/>
              <w:jc w:val="right"/>
              <w:rPr>
                <w:rFonts w:eastAsia="Times New Roman" w:cs="Arial"/>
                <w:sz w:val="20"/>
                <w:szCs w:val="20"/>
                <w:lang w:eastAsia="en-GB"/>
              </w:rPr>
            </w:pPr>
            <w:r>
              <w:rPr>
                <w:rFonts w:cs="Arial"/>
                <w:b/>
                <w:bCs/>
                <w:sz w:val="20"/>
                <w:szCs w:val="20"/>
              </w:rPr>
              <w:t>2021/ 2022</w:t>
            </w:r>
          </w:p>
        </w:tc>
        <w:tc>
          <w:tcPr>
            <w:tcW w:w="73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ED612C1" w14:textId="77777777" w:rsidR="001A1B19" w:rsidRPr="002C7A7C" w:rsidRDefault="001A1B19" w:rsidP="006620DD">
            <w:pPr>
              <w:spacing w:after="0" w:line="240" w:lineRule="auto"/>
              <w:jc w:val="right"/>
              <w:rPr>
                <w:rFonts w:eastAsia="Times New Roman" w:cs="Arial"/>
                <w:sz w:val="20"/>
                <w:szCs w:val="20"/>
                <w:lang w:eastAsia="en-GB"/>
              </w:rPr>
            </w:pPr>
            <w:r>
              <w:rPr>
                <w:rFonts w:cs="Arial"/>
                <w:b/>
                <w:bCs/>
                <w:sz w:val="20"/>
                <w:szCs w:val="20"/>
              </w:rPr>
              <w:t>2022/ 2023</w:t>
            </w:r>
          </w:p>
        </w:tc>
        <w:tc>
          <w:tcPr>
            <w:tcW w:w="73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59A5439" w14:textId="77777777" w:rsidR="001A1B19" w:rsidRPr="002C7A7C" w:rsidRDefault="001A1B19" w:rsidP="006620DD">
            <w:pPr>
              <w:spacing w:after="0" w:line="240" w:lineRule="auto"/>
              <w:jc w:val="right"/>
              <w:rPr>
                <w:rFonts w:eastAsia="Times New Roman" w:cs="Arial"/>
                <w:sz w:val="20"/>
                <w:szCs w:val="20"/>
                <w:lang w:eastAsia="en-GB"/>
              </w:rPr>
            </w:pPr>
            <w:r>
              <w:rPr>
                <w:rFonts w:cs="Arial"/>
                <w:b/>
                <w:bCs/>
                <w:sz w:val="20"/>
                <w:szCs w:val="20"/>
              </w:rPr>
              <w:t>2023/ 2024</w:t>
            </w:r>
          </w:p>
        </w:tc>
        <w:tc>
          <w:tcPr>
            <w:tcW w:w="73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C9DEDF0" w14:textId="77777777" w:rsidR="001A1B19" w:rsidRPr="002C7A7C" w:rsidRDefault="001A1B19" w:rsidP="006620DD">
            <w:pPr>
              <w:spacing w:after="0" w:line="240" w:lineRule="auto"/>
              <w:jc w:val="right"/>
              <w:rPr>
                <w:rFonts w:eastAsia="Times New Roman" w:cs="Arial"/>
                <w:sz w:val="20"/>
                <w:szCs w:val="20"/>
                <w:lang w:eastAsia="en-GB"/>
              </w:rPr>
            </w:pPr>
            <w:r>
              <w:rPr>
                <w:rFonts w:cs="Arial"/>
                <w:b/>
                <w:bCs/>
                <w:sz w:val="20"/>
                <w:szCs w:val="20"/>
              </w:rPr>
              <w:t>2024/ 2025</w:t>
            </w:r>
          </w:p>
        </w:tc>
        <w:tc>
          <w:tcPr>
            <w:tcW w:w="738" w:type="dxa"/>
            <w:tcBorders>
              <w:top w:val="single" w:sz="4" w:space="0" w:color="auto"/>
              <w:left w:val="nil"/>
              <w:bottom w:val="single" w:sz="4" w:space="0" w:color="auto"/>
              <w:right w:val="single" w:sz="36" w:space="0" w:color="auto"/>
            </w:tcBorders>
            <w:shd w:val="clear" w:color="auto" w:fill="D9D9D9" w:themeFill="background1" w:themeFillShade="D9"/>
            <w:noWrap/>
            <w:vAlign w:val="center"/>
          </w:tcPr>
          <w:p w14:paraId="01BE0B39" w14:textId="77777777" w:rsidR="001A1B19" w:rsidRPr="002C7A7C" w:rsidRDefault="001A1B19" w:rsidP="006620DD">
            <w:pPr>
              <w:spacing w:after="0" w:line="240" w:lineRule="auto"/>
              <w:jc w:val="right"/>
              <w:rPr>
                <w:rFonts w:eastAsia="Times New Roman" w:cs="Arial"/>
                <w:sz w:val="20"/>
                <w:szCs w:val="20"/>
                <w:lang w:eastAsia="en-GB"/>
              </w:rPr>
            </w:pPr>
            <w:r>
              <w:rPr>
                <w:rFonts w:cs="Arial"/>
                <w:b/>
                <w:bCs/>
                <w:sz w:val="20"/>
                <w:szCs w:val="20"/>
              </w:rPr>
              <w:t xml:space="preserve">2025/ 2026 </w:t>
            </w:r>
          </w:p>
        </w:tc>
      </w:tr>
      <w:tr w:rsidR="001A1B19" w:rsidRPr="002C7A7C" w14:paraId="355857DA" w14:textId="77777777" w:rsidTr="00DD7D07">
        <w:trPr>
          <w:trHeight w:val="600"/>
        </w:trPr>
        <w:tc>
          <w:tcPr>
            <w:tcW w:w="1026" w:type="dxa"/>
            <w:tcBorders>
              <w:top w:val="single" w:sz="4" w:space="0" w:color="auto"/>
              <w:left w:val="single" w:sz="4" w:space="0" w:color="auto"/>
              <w:bottom w:val="single" w:sz="4" w:space="0" w:color="auto"/>
              <w:right w:val="single" w:sz="4" w:space="0" w:color="auto"/>
            </w:tcBorders>
            <w:shd w:val="clear" w:color="000000" w:fill="FF66FF"/>
            <w:hideMark/>
          </w:tcPr>
          <w:p w14:paraId="7BD074AD" w14:textId="761746FB" w:rsidR="001A1B19" w:rsidRPr="002C7A7C" w:rsidRDefault="001A1B19" w:rsidP="001A1B19">
            <w:pPr>
              <w:spacing w:after="0" w:line="240" w:lineRule="auto"/>
              <w:rPr>
                <w:rFonts w:eastAsia="Times New Roman" w:cs="Arial"/>
                <w:sz w:val="20"/>
                <w:szCs w:val="20"/>
                <w:lang w:eastAsia="en-GB"/>
              </w:rPr>
            </w:pPr>
            <w:r>
              <w:rPr>
                <w:rFonts w:cs="Arial"/>
                <w:sz w:val="20"/>
                <w:szCs w:val="20"/>
              </w:rPr>
              <w:t>0133am</w:t>
            </w:r>
          </w:p>
        </w:tc>
        <w:tc>
          <w:tcPr>
            <w:tcW w:w="1605" w:type="dxa"/>
            <w:tcBorders>
              <w:top w:val="single" w:sz="4" w:space="0" w:color="auto"/>
              <w:left w:val="nil"/>
              <w:bottom w:val="single" w:sz="4" w:space="0" w:color="auto"/>
              <w:right w:val="nil"/>
            </w:tcBorders>
            <w:shd w:val="clear" w:color="000000" w:fill="FF66FF"/>
            <w:hideMark/>
          </w:tcPr>
          <w:p w14:paraId="0718FA6D" w14:textId="21955D25" w:rsidR="001A1B19" w:rsidRPr="002C7A7C" w:rsidRDefault="001A1B19" w:rsidP="001A1B19">
            <w:pPr>
              <w:spacing w:after="0" w:line="240" w:lineRule="auto"/>
              <w:rPr>
                <w:rFonts w:eastAsia="Times New Roman" w:cs="Arial"/>
                <w:sz w:val="20"/>
                <w:szCs w:val="20"/>
                <w:lang w:eastAsia="en-GB"/>
              </w:rPr>
            </w:pPr>
            <w:r>
              <w:rPr>
                <w:rFonts w:cs="Arial"/>
                <w:sz w:val="20"/>
                <w:szCs w:val="20"/>
              </w:rPr>
              <w:t>P21/04892/RM </w:t>
            </w:r>
          </w:p>
        </w:tc>
        <w:tc>
          <w:tcPr>
            <w:tcW w:w="2047" w:type="dxa"/>
            <w:tcBorders>
              <w:top w:val="single" w:sz="4" w:space="0" w:color="auto"/>
              <w:left w:val="single" w:sz="4" w:space="0" w:color="auto"/>
              <w:bottom w:val="single" w:sz="4" w:space="0" w:color="auto"/>
              <w:right w:val="single" w:sz="36" w:space="0" w:color="auto"/>
            </w:tcBorders>
            <w:shd w:val="clear" w:color="000000" w:fill="FF66FF"/>
            <w:hideMark/>
          </w:tcPr>
          <w:p w14:paraId="644BD886" w14:textId="2E3B454D" w:rsidR="001A1B19" w:rsidRPr="002C7A7C" w:rsidRDefault="001A1B19" w:rsidP="001A1B19">
            <w:pPr>
              <w:spacing w:after="0" w:line="240" w:lineRule="auto"/>
              <w:rPr>
                <w:rFonts w:eastAsia="Times New Roman" w:cs="Arial"/>
                <w:sz w:val="20"/>
                <w:szCs w:val="20"/>
                <w:lang w:eastAsia="en-GB"/>
              </w:rPr>
            </w:pPr>
            <w:r>
              <w:rPr>
                <w:rFonts w:cs="Arial"/>
                <w:sz w:val="20"/>
                <w:szCs w:val="20"/>
              </w:rPr>
              <w:t xml:space="preserve">North Yate - Land </w:t>
            </w:r>
            <w:proofErr w:type="gramStart"/>
            <w:r>
              <w:rPr>
                <w:rFonts w:cs="Arial"/>
                <w:sz w:val="20"/>
                <w:szCs w:val="20"/>
              </w:rPr>
              <w:t>At</w:t>
            </w:r>
            <w:proofErr w:type="gramEnd"/>
            <w:r>
              <w:rPr>
                <w:rFonts w:cs="Arial"/>
                <w:sz w:val="20"/>
                <w:szCs w:val="20"/>
              </w:rPr>
              <w:t xml:space="preserve"> Ladden Garden Village</w:t>
            </w:r>
          </w:p>
        </w:tc>
        <w:tc>
          <w:tcPr>
            <w:tcW w:w="737" w:type="dxa"/>
            <w:tcBorders>
              <w:top w:val="single" w:sz="4" w:space="0" w:color="auto"/>
              <w:left w:val="single" w:sz="36" w:space="0" w:color="auto"/>
              <w:bottom w:val="single" w:sz="4" w:space="0" w:color="auto"/>
              <w:right w:val="single" w:sz="4" w:space="0" w:color="auto"/>
            </w:tcBorders>
            <w:shd w:val="clear" w:color="000000" w:fill="FF66FF"/>
            <w:noWrap/>
            <w:vAlign w:val="bottom"/>
            <w:hideMark/>
          </w:tcPr>
          <w:p w14:paraId="4CBE7DF9" w14:textId="19B8B24F" w:rsidR="001A1B19" w:rsidRPr="002C7A7C" w:rsidRDefault="001A1B19" w:rsidP="001A1B19">
            <w:pPr>
              <w:spacing w:after="0" w:line="240" w:lineRule="auto"/>
              <w:jc w:val="right"/>
              <w:rPr>
                <w:rFonts w:eastAsia="Times New Roman" w:cs="Arial"/>
                <w:sz w:val="20"/>
                <w:szCs w:val="20"/>
                <w:lang w:eastAsia="en-GB"/>
              </w:rPr>
            </w:pPr>
            <w:r>
              <w:rPr>
                <w:rFonts w:cs="Arial"/>
                <w:sz w:val="20"/>
                <w:szCs w:val="20"/>
              </w:rPr>
              <w:t> </w:t>
            </w:r>
          </w:p>
        </w:tc>
        <w:tc>
          <w:tcPr>
            <w:tcW w:w="737" w:type="dxa"/>
            <w:tcBorders>
              <w:top w:val="single" w:sz="4" w:space="0" w:color="auto"/>
              <w:left w:val="nil"/>
              <w:bottom w:val="single" w:sz="4" w:space="0" w:color="auto"/>
              <w:right w:val="single" w:sz="4" w:space="0" w:color="auto"/>
            </w:tcBorders>
            <w:shd w:val="clear" w:color="000000" w:fill="FF66FF"/>
            <w:noWrap/>
            <w:vAlign w:val="bottom"/>
            <w:hideMark/>
          </w:tcPr>
          <w:p w14:paraId="42F38582" w14:textId="73DEA8E5" w:rsidR="001A1B19" w:rsidRPr="002C7A7C" w:rsidRDefault="001A1B19" w:rsidP="001A1B19">
            <w:pPr>
              <w:spacing w:after="0" w:line="240" w:lineRule="auto"/>
              <w:jc w:val="right"/>
              <w:rPr>
                <w:rFonts w:eastAsia="Times New Roman" w:cs="Arial"/>
                <w:sz w:val="20"/>
                <w:szCs w:val="20"/>
                <w:lang w:eastAsia="en-GB"/>
              </w:rPr>
            </w:pPr>
            <w:r>
              <w:rPr>
                <w:rFonts w:cs="Arial"/>
                <w:sz w:val="20"/>
                <w:szCs w:val="20"/>
              </w:rPr>
              <w:t> </w:t>
            </w:r>
          </w:p>
        </w:tc>
        <w:tc>
          <w:tcPr>
            <w:tcW w:w="737" w:type="dxa"/>
            <w:tcBorders>
              <w:top w:val="single" w:sz="4" w:space="0" w:color="auto"/>
              <w:left w:val="nil"/>
              <w:bottom w:val="single" w:sz="4" w:space="0" w:color="auto"/>
              <w:right w:val="single" w:sz="4" w:space="0" w:color="auto"/>
            </w:tcBorders>
            <w:shd w:val="clear" w:color="000000" w:fill="FF66FF"/>
            <w:noWrap/>
            <w:vAlign w:val="bottom"/>
            <w:hideMark/>
          </w:tcPr>
          <w:p w14:paraId="1355B415" w14:textId="33BC59FE" w:rsidR="001A1B19" w:rsidRPr="002C7A7C" w:rsidRDefault="001A1B19" w:rsidP="001A1B19">
            <w:pPr>
              <w:spacing w:after="0" w:line="240" w:lineRule="auto"/>
              <w:jc w:val="right"/>
              <w:rPr>
                <w:rFonts w:eastAsia="Times New Roman" w:cs="Arial"/>
                <w:sz w:val="20"/>
                <w:szCs w:val="20"/>
                <w:lang w:eastAsia="en-GB"/>
              </w:rPr>
            </w:pPr>
            <w:r>
              <w:rPr>
                <w:rFonts w:cs="Arial"/>
                <w:sz w:val="20"/>
                <w:szCs w:val="20"/>
              </w:rPr>
              <w:t> </w:t>
            </w:r>
          </w:p>
        </w:tc>
        <w:tc>
          <w:tcPr>
            <w:tcW w:w="737" w:type="dxa"/>
            <w:tcBorders>
              <w:top w:val="single" w:sz="4" w:space="0" w:color="auto"/>
              <w:left w:val="nil"/>
              <w:bottom w:val="single" w:sz="4" w:space="0" w:color="auto"/>
              <w:right w:val="single" w:sz="4" w:space="0" w:color="auto"/>
            </w:tcBorders>
            <w:shd w:val="clear" w:color="000000" w:fill="FF66FF"/>
            <w:noWrap/>
            <w:vAlign w:val="bottom"/>
            <w:hideMark/>
          </w:tcPr>
          <w:p w14:paraId="59EA33AA" w14:textId="1E6D3283" w:rsidR="001A1B19" w:rsidRPr="002C7A7C" w:rsidRDefault="001A1B19" w:rsidP="001A1B19">
            <w:pPr>
              <w:spacing w:after="0" w:line="240" w:lineRule="auto"/>
              <w:jc w:val="right"/>
              <w:rPr>
                <w:rFonts w:eastAsia="Times New Roman" w:cs="Arial"/>
                <w:sz w:val="20"/>
                <w:szCs w:val="20"/>
                <w:lang w:eastAsia="en-GB"/>
              </w:rPr>
            </w:pPr>
            <w:r>
              <w:rPr>
                <w:rFonts w:cs="Arial"/>
                <w:sz w:val="20"/>
                <w:szCs w:val="20"/>
              </w:rPr>
              <w:t>9</w:t>
            </w:r>
          </w:p>
        </w:tc>
        <w:tc>
          <w:tcPr>
            <w:tcW w:w="738" w:type="dxa"/>
            <w:tcBorders>
              <w:top w:val="single" w:sz="4" w:space="0" w:color="auto"/>
              <w:left w:val="nil"/>
              <w:bottom w:val="single" w:sz="4" w:space="0" w:color="auto"/>
              <w:right w:val="single" w:sz="36" w:space="0" w:color="auto"/>
            </w:tcBorders>
            <w:shd w:val="clear" w:color="000000" w:fill="FF66FF"/>
            <w:noWrap/>
            <w:vAlign w:val="bottom"/>
            <w:hideMark/>
          </w:tcPr>
          <w:p w14:paraId="08CCD6C7" w14:textId="145446DB" w:rsidR="001A1B19" w:rsidRPr="002C7A7C" w:rsidRDefault="001A1B19" w:rsidP="001A1B19">
            <w:pPr>
              <w:spacing w:after="0" w:line="240" w:lineRule="auto"/>
              <w:jc w:val="right"/>
              <w:rPr>
                <w:rFonts w:eastAsia="Times New Roman" w:cs="Arial"/>
                <w:sz w:val="20"/>
                <w:szCs w:val="20"/>
                <w:lang w:eastAsia="en-GB"/>
              </w:rPr>
            </w:pPr>
            <w:r>
              <w:rPr>
                <w:rFonts w:cs="Arial"/>
                <w:sz w:val="20"/>
                <w:szCs w:val="20"/>
              </w:rPr>
              <w:t> </w:t>
            </w:r>
          </w:p>
        </w:tc>
      </w:tr>
    </w:tbl>
    <w:p w14:paraId="6C8A38E2" w14:textId="782CEF38" w:rsidR="00DC5334" w:rsidRDefault="00DD7D07" w:rsidP="00DD7D07">
      <w:pPr>
        <w:spacing w:after="120" w:line="360" w:lineRule="auto"/>
        <w:jc w:val="center"/>
        <w:rPr>
          <w:rFonts w:cs="Arial"/>
          <w:sz w:val="22"/>
          <w:szCs w:val="24"/>
        </w:rPr>
      </w:pPr>
      <w:r>
        <w:rPr>
          <w:rFonts w:cs="Arial"/>
          <w:sz w:val="22"/>
          <w:szCs w:val="24"/>
        </w:rPr>
        <w:t>Table 34</w:t>
      </w:r>
      <w:r w:rsidRPr="002B40E5">
        <w:rPr>
          <w:rFonts w:cs="Arial"/>
          <w:sz w:val="22"/>
          <w:szCs w:val="24"/>
        </w:rPr>
        <w:t xml:space="preserve"> – Extract from the 2020/21 Housing Trajectory for </w:t>
      </w:r>
      <w:r>
        <w:rPr>
          <w:rFonts w:cs="Arial"/>
          <w:sz w:val="22"/>
          <w:szCs w:val="24"/>
        </w:rPr>
        <w:t>0133am</w:t>
      </w:r>
    </w:p>
    <w:p w14:paraId="02E1A2D8" w14:textId="77777777" w:rsidR="00221208" w:rsidRPr="00DD7D07" w:rsidRDefault="00221208" w:rsidP="00DD7D07">
      <w:pPr>
        <w:spacing w:after="120" w:line="360" w:lineRule="auto"/>
        <w:jc w:val="center"/>
        <w:rPr>
          <w:rFonts w:cs="Arial"/>
          <w:sz w:val="22"/>
          <w:szCs w:val="24"/>
        </w:rPr>
      </w:pPr>
    </w:p>
    <w:p w14:paraId="0DB51E68" w14:textId="77777777" w:rsidR="00DC5334" w:rsidRPr="00EC7E96" w:rsidRDefault="00DC5334" w:rsidP="0088533E">
      <w:pPr>
        <w:numPr>
          <w:ilvl w:val="1"/>
          <w:numId w:val="13"/>
        </w:numPr>
        <w:spacing w:after="120" w:line="360" w:lineRule="auto"/>
        <w:rPr>
          <w:rFonts w:cs="Arial"/>
          <w:szCs w:val="24"/>
          <w:u w:val="single"/>
        </w:rPr>
      </w:pPr>
      <w:r>
        <w:rPr>
          <w:rFonts w:cs="Arial"/>
          <w:szCs w:val="24"/>
          <w:u w:val="single"/>
        </w:rPr>
        <w:t xml:space="preserve">0133an - </w:t>
      </w:r>
      <w:r w:rsidRPr="00EC7E96">
        <w:rPr>
          <w:rFonts w:cs="Arial"/>
          <w:szCs w:val="24"/>
          <w:u w:val="single"/>
        </w:rPr>
        <w:t>P21/03161/RM</w:t>
      </w:r>
      <w:r>
        <w:rPr>
          <w:rFonts w:cs="Arial"/>
          <w:szCs w:val="24"/>
          <w:u w:val="single"/>
        </w:rPr>
        <w:t xml:space="preserve"> </w:t>
      </w:r>
      <w:r w:rsidRPr="00EC7E96">
        <w:rPr>
          <w:rFonts w:cs="Arial"/>
          <w:szCs w:val="24"/>
          <w:u w:val="single"/>
        </w:rPr>
        <w:t>North Yate - PL19, 20, 28 and 29</w:t>
      </w:r>
    </w:p>
    <w:p w14:paraId="785C2942" w14:textId="6715BCAE" w:rsidR="00DC5334" w:rsidRPr="00A30490" w:rsidRDefault="00DC5334" w:rsidP="0088533E">
      <w:pPr>
        <w:numPr>
          <w:ilvl w:val="1"/>
          <w:numId w:val="13"/>
        </w:numPr>
        <w:spacing w:after="120" w:line="360" w:lineRule="auto"/>
        <w:rPr>
          <w:rFonts w:cs="Arial"/>
          <w:b/>
          <w:szCs w:val="24"/>
        </w:rPr>
      </w:pPr>
      <w:r w:rsidRPr="00E82A19">
        <w:rPr>
          <w:rFonts w:cs="Arial"/>
          <w:szCs w:val="24"/>
        </w:rPr>
        <w:t xml:space="preserve">This site forms part of a strategic allocation of land at North Yate in 2006 as part of the South Gloucestershire </w:t>
      </w:r>
      <w:r>
        <w:rPr>
          <w:rFonts w:cs="Arial"/>
          <w:szCs w:val="24"/>
        </w:rPr>
        <w:t>Core Strategy</w:t>
      </w:r>
      <w:r w:rsidRPr="00E82A19">
        <w:rPr>
          <w:rFonts w:cs="Arial"/>
          <w:szCs w:val="24"/>
        </w:rPr>
        <w:t xml:space="preserve">. These parcels form </w:t>
      </w:r>
      <w:r w:rsidR="007452F6">
        <w:rPr>
          <w:rFonts w:cs="Arial"/>
          <w:szCs w:val="24"/>
        </w:rPr>
        <w:t>part of the outline PK12/1913/O</w:t>
      </w:r>
      <w:r>
        <w:rPr>
          <w:rFonts w:cs="Arial"/>
          <w:szCs w:val="24"/>
        </w:rPr>
        <w:t xml:space="preserve"> </w:t>
      </w:r>
      <w:r w:rsidR="007452F6">
        <w:rPr>
          <w:rFonts w:cs="Arial"/>
          <w:szCs w:val="24"/>
        </w:rPr>
        <w:t>and is awaiting decision</w:t>
      </w:r>
      <w:r w:rsidRPr="001B2BAE">
        <w:rPr>
          <w:rFonts w:cs="Arial"/>
          <w:szCs w:val="24"/>
        </w:rPr>
        <w:t>.</w:t>
      </w:r>
    </w:p>
    <w:p w14:paraId="21C01E6C" w14:textId="385BEDBB" w:rsidR="00A30490" w:rsidRPr="00A30490" w:rsidRDefault="00A30490" w:rsidP="0088533E">
      <w:pPr>
        <w:numPr>
          <w:ilvl w:val="1"/>
          <w:numId w:val="13"/>
        </w:numPr>
        <w:spacing w:after="120" w:line="360" w:lineRule="auto"/>
        <w:rPr>
          <w:rFonts w:cs="Arial"/>
          <w:szCs w:val="24"/>
        </w:rPr>
      </w:pPr>
      <w:r w:rsidRPr="00A30490">
        <w:rPr>
          <w:rFonts w:cs="Arial"/>
          <w:szCs w:val="24"/>
        </w:rPr>
        <w:t>This is an application for 145 dwellings lodged by BDW Ltd in May 2021.</w:t>
      </w:r>
    </w:p>
    <w:p w14:paraId="3FEB9065" w14:textId="77777777" w:rsidR="00F908FE" w:rsidRPr="003C4E53" w:rsidRDefault="00F908FE" w:rsidP="0088533E">
      <w:pPr>
        <w:numPr>
          <w:ilvl w:val="1"/>
          <w:numId w:val="13"/>
        </w:numPr>
        <w:spacing w:after="120" w:line="360" w:lineRule="auto"/>
        <w:rPr>
          <w:rFonts w:cs="Arial"/>
          <w:b/>
          <w:szCs w:val="24"/>
        </w:rPr>
      </w:pPr>
      <w:r w:rsidRPr="00F908FE">
        <w:rPr>
          <w:rFonts w:cs="Arial"/>
          <w:szCs w:val="24"/>
        </w:rPr>
        <w:t xml:space="preserve">There is a total of </w:t>
      </w:r>
      <w:proofErr w:type="gramStart"/>
      <w:r w:rsidRPr="00F908FE">
        <w:rPr>
          <w:rFonts w:cs="Arial"/>
          <w:szCs w:val="24"/>
        </w:rPr>
        <w:t>10</w:t>
      </w:r>
      <w:proofErr w:type="gramEnd"/>
      <w:r w:rsidRPr="00F908FE">
        <w:rPr>
          <w:rFonts w:cs="Arial"/>
          <w:szCs w:val="24"/>
        </w:rPr>
        <w:t xml:space="preserve"> approved reserve matters under this outline and developers are on site building</w:t>
      </w:r>
      <w:r w:rsidRPr="003C4E53">
        <w:rPr>
          <w:rFonts w:cs="Arial"/>
          <w:b/>
          <w:szCs w:val="24"/>
        </w:rPr>
        <w:t xml:space="preserve">. </w:t>
      </w:r>
    </w:p>
    <w:p w14:paraId="3B3EDCAC" w14:textId="3DCA3F42" w:rsidR="00F908FE" w:rsidRPr="00F908FE" w:rsidRDefault="00A30490" w:rsidP="0088533E">
      <w:pPr>
        <w:numPr>
          <w:ilvl w:val="1"/>
          <w:numId w:val="13"/>
        </w:numPr>
        <w:spacing w:after="120" w:line="360" w:lineRule="auto"/>
        <w:rPr>
          <w:rFonts w:cs="Arial"/>
          <w:szCs w:val="24"/>
        </w:rPr>
      </w:pPr>
      <w:r w:rsidRPr="00F908FE">
        <w:rPr>
          <w:rFonts w:cs="Arial"/>
          <w:szCs w:val="24"/>
        </w:rPr>
        <w:t>This application has been the subject of discussions between the Council and the applicant</w:t>
      </w:r>
      <w:proofErr w:type="gramStart"/>
      <w:r w:rsidRPr="00F908FE">
        <w:rPr>
          <w:rFonts w:cs="Arial"/>
          <w:szCs w:val="24"/>
        </w:rPr>
        <w:t xml:space="preserve">.  </w:t>
      </w:r>
      <w:proofErr w:type="gramEnd"/>
      <w:r w:rsidRPr="00F908FE">
        <w:rPr>
          <w:rFonts w:cs="Arial"/>
          <w:szCs w:val="24"/>
        </w:rPr>
        <w:t>It is anticipated that the application will be determined in spring 2022</w:t>
      </w:r>
      <w:proofErr w:type="gramStart"/>
      <w:r w:rsidRPr="00F908FE">
        <w:rPr>
          <w:rFonts w:cs="Arial"/>
          <w:szCs w:val="24"/>
        </w:rPr>
        <w:t xml:space="preserve">.  </w:t>
      </w:r>
      <w:proofErr w:type="gramEnd"/>
      <w:r w:rsidRPr="00F908FE">
        <w:rPr>
          <w:rFonts w:cs="Arial"/>
          <w:szCs w:val="24"/>
        </w:rPr>
        <w:t xml:space="preserve">As this site forms part of the overall North </w:t>
      </w:r>
      <w:r w:rsidRPr="00F908FE">
        <w:rPr>
          <w:rFonts w:cs="Arial"/>
          <w:szCs w:val="24"/>
        </w:rPr>
        <w:lastRenderedPageBreak/>
        <w:t xml:space="preserve">Yate strategic allocation, I </w:t>
      </w:r>
      <w:r w:rsidRPr="008F7B19">
        <w:rPr>
          <w:rFonts w:cs="Arial"/>
          <w:szCs w:val="24"/>
        </w:rPr>
        <w:t xml:space="preserve">consider that </w:t>
      </w:r>
      <w:r w:rsidR="00F908FE" w:rsidRPr="008F7B19">
        <w:rPr>
          <w:rFonts w:cs="Arial"/>
          <w:szCs w:val="24"/>
        </w:rPr>
        <w:t xml:space="preserve">this site will commence delivering houses in years 4 and 5. </w:t>
      </w:r>
    </w:p>
    <w:tbl>
      <w:tblPr>
        <w:tblW w:w="8222" w:type="dxa"/>
        <w:tblInd w:w="1271" w:type="dxa"/>
        <w:tblLayout w:type="fixed"/>
        <w:tblLook w:val="04A0" w:firstRow="1" w:lastRow="0" w:firstColumn="1" w:lastColumn="0" w:noHBand="0" w:noVBand="1"/>
      </w:tblPr>
      <w:tblGrid>
        <w:gridCol w:w="884"/>
        <w:gridCol w:w="1605"/>
        <w:gridCol w:w="2047"/>
        <w:gridCol w:w="737"/>
        <w:gridCol w:w="737"/>
        <w:gridCol w:w="737"/>
        <w:gridCol w:w="737"/>
        <w:gridCol w:w="738"/>
      </w:tblGrid>
      <w:tr w:rsidR="001A1B19" w:rsidRPr="002C7A7C" w14:paraId="1CFFD645" w14:textId="77777777" w:rsidTr="006620DD">
        <w:trPr>
          <w:trHeight w:val="600"/>
        </w:trPr>
        <w:tc>
          <w:tcPr>
            <w:tcW w:w="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108FA5" w14:textId="77777777" w:rsidR="001A1B19" w:rsidRPr="002C7A7C" w:rsidRDefault="001A1B19" w:rsidP="006620DD">
            <w:pPr>
              <w:spacing w:after="0" w:line="240" w:lineRule="auto"/>
              <w:rPr>
                <w:rFonts w:eastAsia="Times New Roman" w:cs="Arial"/>
                <w:sz w:val="20"/>
                <w:szCs w:val="20"/>
                <w:lang w:eastAsia="en-GB"/>
              </w:rPr>
            </w:pPr>
            <w:r>
              <w:rPr>
                <w:rFonts w:cs="Arial"/>
                <w:b/>
                <w:bCs/>
                <w:sz w:val="20"/>
                <w:szCs w:val="20"/>
              </w:rPr>
              <w:t>RLS Ref.</w:t>
            </w:r>
          </w:p>
        </w:tc>
        <w:tc>
          <w:tcPr>
            <w:tcW w:w="1605" w:type="dxa"/>
            <w:tcBorders>
              <w:top w:val="single" w:sz="4" w:space="0" w:color="auto"/>
              <w:left w:val="nil"/>
              <w:bottom w:val="single" w:sz="4" w:space="0" w:color="auto"/>
              <w:right w:val="nil"/>
            </w:tcBorders>
            <w:shd w:val="clear" w:color="auto" w:fill="D9D9D9" w:themeFill="background1" w:themeFillShade="D9"/>
            <w:vAlign w:val="center"/>
          </w:tcPr>
          <w:p w14:paraId="5B6374CC" w14:textId="77777777" w:rsidR="001A1B19" w:rsidRPr="002C7A7C" w:rsidRDefault="001A1B19" w:rsidP="006620DD">
            <w:pPr>
              <w:spacing w:after="0" w:line="240" w:lineRule="auto"/>
              <w:rPr>
                <w:rFonts w:eastAsia="Times New Roman" w:cs="Arial"/>
                <w:sz w:val="20"/>
                <w:szCs w:val="20"/>
                <w:lang w:eastAsia="en-GB"/>
              </w:rPr>
            </w:pPr>
            <w:r>
              <w:rPr>
                <w:rFonts w:cs="Arial"/>
                <w:b/>
                <w:bCs/>
                <w:sz w:val="20"/>
                <w:szCs w:val="20"/>
              </w:rPr>
              <w:t>Planning Application Number</w:t>
            </w:r>
          </w:p>
        </w:tc>
        <w:tc>
          <w:tcPr>
            <w:tcW w:w="2047" w:type="dxa"/>
            <w:tcBorders>
              <w:top w:val="single" w:sz="4" w:space="0" w:color="auto"/>
              <w:left w:val="single" w:sz="4" w:space="0" w:color="auto"/>
              <w:bottom w:val="single" w:sz="4" w:space="0" w:color="auto"/>
              <w:right w:val="single" w:sz="36" w:space="0" w:color="auto"/>
            </w:tcBorders>
            <w:shd w:val="clear" w:color="auto" w:fill="D9D9D9" w:themeFill="background1" w:themeFillShade="D9"/>
            <w:vAlign w:val="center"/>
          </w:tcPr>
          <w:p w14:paraId="1184975F" w14:textId="77777777" w:rsidR="001A1B19" w:rsidRPr="002C7A7C" w:rsidRDefault="001A1B19" w:rsidP="006620DD">
            <w:pPr>
              <w:spacing w:after="0" w:line="240" w:lineRule="auto"/>
              <w:rPr>
                <w:rFonts w:eastAsia="Times New Roman" w:cs="Arial"/>
                <w:sz w:val="20"/>
                <w:szCs w:val="20"/>
                <w:lang w:eastAsia="en-GB"/>
              </w:rPr>
            </w:pPr>
            <w:r>
              <w:rPr>
                <w:rFonts w:cs="Arial"/>
                <w:b/>
                <w:bCs/>
                <w:sz w:val="20"/>
                <w:szCs w:val="20"/>
              </w:rPr>
              <w:t>Address</w:t>
            </w:r>
          </w:p>
        </w:tc>
        <w:tc>
          <w:tcPr>
            <w:tcW w:w="737" w:type="dxa"/>
            <w:tcBorders>
              <w:top w:val="single" w:sz="4" w:space="0" w:color="auto"/>
              <w:left w:val="single" w:sz="36" w:space="0" w:color="auto"/>
              <w:bottom w:val="single" w:sz="4" w:space="0" w:color="auto"/>
              <w:right w:val="single" w:sz="4" w:space="0" w:color="auto"/>
            </w:tcBorders>
            <w:shd w:val="clear" w:color="auto" w:fill="D9D9D9" w:themeFill="background1" w:themeFillShade="D9"/>
            <w:noWrap/>
            <w:vAlign w:val="center"/>
          </w:tcPr>
          <w:p w14:paraId="26AFC226" w14:textId="77777777" w:rsidR="001A1B19" w:rsidRPr="002C7A7C" w:rsidRDefault="001A1B19" w:rsidP="006620DD">
            <w:pPr>
              <w:spacing w:after="0" w:line="240" w:lineRule="auto"/>
              <w:jc w:val="right"/>
              <w:rPr>
                <w:rFonts w:eastAsia="Times New Roman" w:cs="Arial"/>
                <w:sz w:val="20"/>
                <w:szCs w:val="20"/>
                <w:lang w:eastAsia="en-GB"/>
              </w:rPr>
            </w:pPr>
            <w:r>
              <w:rPr>
                <w:rFonts w:cs="Arial"/>
                <w:b/>
                <w:bCs/>
                <w:sz w:val="20"/>
                <w:szCs w:val="20"/>
              </w:rPr>
              <w:t>2021/ 2022</w:t>
            </w:r>
          </w:p>
        </w:tc>
        <w:tc>
          <w:tcPr>
            <w:tcW w:w="73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FB7ECD8" w14:textId="77777777" w:rsidR="001A1B19" w:rsidRPr="002C7A7C" w:rsidRDefault="001A1B19" w:rsidP="006620DD">
            <w:pPr>
              <w:spacing w:after="0" w:line="240" w:lineRule="auto"/>
              <w:jc w:val="right"/>
              <w:rPr>
                <w:rFonts w:eastAsia="Times New Roman" w:cs="Arial"/>
                <w:sz w:val="20"/>
                <w:szCs w:val="20"/>
                <w:lang w:eastAsia="en-GB"/>
              </w:rPr>
            </w:pPr>
            <w:r>
              <w:rPr>
                <w:rFonts w:cs="Arial"/>
                <w:b/>
                <w:bCs/>
                <w:sz w:val="20"/>
                <w:szCs w:val="20"/>
              </w:rPr>
              <w:t>2022/ 2023</w:t>
            </w:r>
          </w:p>
        </w:tc>
        <w:tc>
          <w:tcPr>
            <w:tcW w:w="73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E05E76C" w14:textId="77777777" w:rsidR="001A1B19" w:rsidRPr="002C7A7C" w:rsidRDefault="001A1B19" w:rsidP="006620DD">
            <w:pPr>
              <w:spacing w:after="0" w:line="240" w:lineRule="auto"/>
              <w:jc w:val="right"/>
              <w:rPr>
                <w:rFonts w:eastAsia="Times New Roman" w:cs="Arial"/>
                <w:sz w:val="20"/>
                <w:szCs w:val="20"/>
                <w:lang w:eastAsia="en-GB"/>
              </w:rPr>
            </w:pPr>
            <w:r>
              <w:rPr>
                <w:rFonts w:cs="Arial"/>
                <w:b/>
                <w:bCs/>
                <w:sz w:val="20"/>
                <w:szCs w:val="20"/>
              </w:rPr>
              <w:t>2023/ 2024</w:t>
            </w:r>
          </w:p>
        </w:tc>
        <w:tc>
          <w:tcPr>
            <w:tcW w:w="73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38BE29E" w14:textId="77777777" w:rsidR="001A1B19" w:rsidRPr="002C7A7C" w:rsidRDefault="001A1B19" w:rsidP="006620DD">
            <w:pPr>
              <w:spacing w:after="0" w:line="240" w:lineRule="auto"/>
              <w:jc w:val="right"/>
              <w:rPr>
                <w:rFonts w:eastAsia="Times New Roman" w:cs="Arial"/>
                <w:sz w:val="20"/>
                <w:szCs w:val="20"/>
                <w:lang w:eastAsia="en-GB"/>
              </w:rPr>
            </w:pPr>
            <w:r>
              <w:rPr>
                <w:rFonts w:cs="Arial"/>
                <w:b/>
                <w:bCs/>
                <w:sz w:val="20"/>
                <w:szCs w:val="20"/>
              </w:rPr>
              <w:t>2024/ 2025</w:t>
            </w:r>
          </w:p>
        </w:tc>
        <w:tc>
          <w:tcPr>
            <w:tcW w:w="738" w:type="dxa"/>
            <w:tcBorders>
              <w:top w:val="single" w:sz="4" w:space="0" w:color="auto"/>
              <w:left w:val="nil"/>
              <w:bottom w:val="single" w:sz="4" w:space="0" w:color="auto"/>
              <w:right w:val="single" w:sz="36" w:space="0" w:color="auto"/>
            </w:tcBorders>
            <w:shd w:val="clear" w:color="auto" w:fill="D9D9D9" w:themeFill="background1" w:themeFillShade="D9"/>
            <w:noWrap/>
            <w:vAlign w:val="center"/>
          </w:tcPr>
          <w:p w14:paraId="78818CB4" w14:textId="77777777" w:rsidR="001A1B19" w:rsidRPr="002C7A7C" w:rsidRDefault="001A1B19" w:rsidP="006620DD">
            <w:pPr>
              <w:spacing w:after="0" w:line="240" w:lineRule="auto"/>
              <w:jc w:val="right"/>
              <w:rPr>
                <w:rFonts w:eastAsia="Times New Roman" w:cs="Arial"/>
                <w:sz w:val="20"/>
                <w:szCs w:val="20"/>
                <w:lang w:eastAsia="en-GB"/>
              </w:rPr>
            </w:pPr>
            <w:r>
              <w:rPr>
                <w:rFonts w:cs="Arial"/>
                <w:b/>
                <w:bCs/>
                <w:sz w:val="20"/>
                <w:szCs w:val="20"/>
              </w:rPr>
              <w:t xml:space="preserve">2025/ 2026 </w:t>
            </w:r>
          </w:p>
        </w:tc>
      </w:tr>
      <w:tr w:rsidR="001A1B19" w:rsidRPr="002C7A7C" w14:paraId="381E102D" w14:textId="77777777" w:rsidTr="006620DD">
        <w:trPr>
          <w:trHeight w:val="600"/>
        </w:trPr>
        <w:tc>
          <w:tcPr>
            <w:tcW w:w="884" w:type="dxa"/>
            <w:tcBorders>
              <w:top w:val="single" w:sz="4" w:space="0" w:color="auto"/>
              <w:left w:val="single" w:sz="4" w:space="0" w:color="auto"/>
              <w:bottom w:val="single" w:sz="4" w:space="0" w:color="auto"/>
              <w:right w:val="single" w:sz="4" w:space="0" w:color="auto"/>
            </w:tcBorders>
            <w:shd w:val="clear" w:color="000000" w:fill="FF66FF"/>
            <w:hideMark/>
          </w:tcPr>
          <w:p w14:paraId="1DCBD8BB" w14:textId="065ECAB3" w:rsidR="001A1B19" w:rsidRPr="002C7A7C" w:rsidRDefault="001A1B19" w:rsidP="001A1B19">
            <w:pPr>
              <w:spacing w:after="0" w:line="240" w:lineRule="auto"/>
              <w:rPr>
                <w:rFonts w:eastAsia="Times New Roman" w:cs="Arial"/>
                <w:sz w:val="20"/>
                <w:szCs w:val="20"/>
                <w:lang w:eastAsia="en-GB"/>
              </w:rPr>
            </w:pPr>
            <w:r>
              <w:rPr>
                <w:rFonts w:cs="Arial"/>
                <w:sz w:val="20"/>
                <w:szCs w:val="20"/>
              </w:rPr>
              <w:t>0133an</w:t>
            </w:r>
          </w:p>
        </w:tc>
        <w:tc>
          <w:tcPr>
            <w:tcW w:w="1605" w:type="dxa"/>
            <w:tcBorders>
              <w:top w:val="single" w:sz="4" w:space="0" w:color="auto"/>
              <w:left w:val="nil"/>
              <w:bottom w:val="single" w:sz="4" w:space="0" w:color="auto"/>
              <w:right w:val="nil"/>
            </w:tcBorders>
            <w:shd w:val="clear" w:color="000000" w:fill="FF66FF"/>
            <w:hideMark/>
          </w:tcPr>
          <w:p w14:paraId="3046323C" w14:textId="0A473382" w:rsidR="001A1B19" w:rsidRPr="002C7A7C" w:rsidRDefault="001A1B19" w:rsidP="001A1B19">
            <w:pPr>
              <w:spacing w:after="0" w:line="240" w:lineRule="auto"/>
              <w:rPr>
                <w:rFonts w:eastAsia="Times New Roman" w:cs="Arial"/>
                <w:sz w:val="20"/>
                <w:szCs w:val="20"/>
                <w:lang w:eastAsia="en-GB"/>
              </w:rPr>
            </w:pPr>
            <w:r>
              <w:rPr>
                <w:rFonts w:cs="Arial"/>
                <w:sz w:val="20"/>
                <w:szCs w:val="20"/>
              </w:rPr>
              <w:t>P21/03161/RM</w:t>
            </w:r>
          </w:p>
        </w:tc>
        <w:tc>
          <w:tcPr>
            <w:tcW w:w="2047" w:type="dxa"/>
            <w:tcBorders>
              <w:top w:val="single" w:sz="4" w:space="0" w:color="auto"/>
              <w:left w:val="single" w:sz="4" w:space="0" w:color="auto"/>
              <w:bottom w:val="single" w:sz="4" w:space="0" w:color="auto"/>
              <w:right w:val="single" w:sz="36" w:space="0" w:color="auto"/>
            </w:tcBorders>
            <w:shd w:val="clear" w:color="000000" w:fill="FF66FF"/>
            <w:hideMark/>
          </w:tcPr>
          <w:p w14:paraId="1001F966" w14:textId="6F53E85E" w:rsidR="001A1B19" w:rsidRPr="002C7A7C" w:rsidRDefault="001A1B19" w:rsidP="001A1B19">
            <w:pPr>
              <w:spacing w:after="0" w:line="240" w:lineRule="auto"/>
              <w:rPr>
                <w:rFonts w:eastAsia="Times New Roman" w:cs="Arial"/>
                <w:sz w:val="20"/>
                <w:szCs w:val="20"/>
                <w:lang w:eastAsia="en-GB"/>
              </w:rPr>
            </w:pPr>
            <w:r>
              <w:rPr>
                <w:rFonts w:cs="Arial"/>
                <w:sz w:val="20"/>
                <w:szCs w:val="20"/>
              </w:rPr>
              <w:t xml:space="preserve">North Yate - PL19, 20, 28 and 29 </w:t>
            </w:r>
          </w:p>
        </w:tc>
        <w:tc>
          <w:tcPr>
            <w:tcW w:w="737" w:type="dxa"/>
            <w:tcBorders>
              <w:top w:val="single" w:sz="4" w:space="0" w:color="auto"/>
              <w:left w:val="single" w:sz="36" w:space="0" w:color="auto"/>
              <w:bottom w:val="single" w:sz="4" w:space="0" w:color="auto"/>
              <w:right w:val="single" w:sz="4" w:space="0" w:color="auto"/>
            </w:tcBorders>
            <w:shd w:val="clear" w:color="000000" w:fill="FF66FF"/>
            <w:noWrap/>
            <w:vAlign w:val="bottom"/>
            <w:hideMark/>
          </w:tcPr>
          <w:p w14:paraId="36C96A1D" w14:textId="6892E027" w:rsidR="001A1B19" w:rsidRPr="002C7A7C" w:rsidRDefault="001A1B19" w:rsidP="001A1B19">
            <w:pPr>
              <w:spacing w:after="0" w:line="240" w:lineRule="auto"/>
              <w:jc w:val="right"/>
              <w:rPr>
                <w:rFonts w:eastAsia="Times New Roman" w:cs="Arial"/>
                <w:sz w:val="20"/>
                <w:szCs w:val="20"/>
                <w:lang w:eastAsia="en-GB"/>
              </w:rPr>
            </w:pPr>
            <w:r>
              <w:rPr>
                <w:rFonts w:cs="Arial"/>
                <w:sz w:val="20"/>
                <w:szCs w:val="20"/>
              </w:rPr>
              <w:t> </w:t>
            </w:r>
          </w:p>
        </w:tc>
        <w:tc>
          <w:tcPr>
            <w:tcW w:w="737" w:type="dxa"/>
            <w:tcBorders>
              <w:top w:val="single" w:sz="4" w:space="0" w:color="auto"/>
              <w:left w:val="nil"/>
              <w:bottom w:val="single" w:sz="4" w:space="0" w:color="auto"/>
              <w:right w:val="single" w:sz="4" w:space="0" w:color="auto"/>
            </w:tcBorders>
            <w:shd w:val="clear" w:color="000000" w:fill="FF66FF"/>
            <w:noWrap/>
            <w:vAlign w:val="bottom"/>
            <w:hideMark/>
          </w:tcPr>
          <w:p w14:paraId="67F8ACE1" w14:textId="64B5F42D" w:rsidR="001A1B19" w:rsidRPr="002C7A7C" w:rsidRDefault="001A1B19" w:rsidP="001A1B19">
            <w:pPr>
              <w:spacing w:after="0" w:line="240" w:lineRule="auto"/>
              <w:jc w:val="right"/>
              <w:rPr>
                <w:rFonts w:eastAsia="Times New Roman" w:cs="Arial"/>
                <w:sz w:val="20"/>
                <w:szCs w:val="20"/>
                <w:lang w:eastAsia="en-GB"/>
              </w:rPr>
            </w:pPr>
            <w:r>
              <w:rPr>
                <w:rFonts w:cs="Arial"/>
                <w:sz w:val="20"/>
                <w:szCs w:val="20"/>
              </w:rPr>
              <w:t> </w:t>
            </w:r>
          </w:p>
        </w:tc>
        <w:tc>
          <w:tcPr>
            <w:tcW w:w="737" w:type="dxa"/>
            <w:tcBorders>
              <w:top w:val="single" w:sz="4" w:space="0" w:color="auto"/>
              <w:left w:val="nil"/>
              <w:bottom w:val="single" w:sz="4" w:space="0" w:color="auto"/>
              <w:right w:val="single" w:sz="4" w:space="0" w:color="auto"/>
            </w:tcBorders>
            <w:shd w:val="clear" w:color="000000" w:fill="FF66FF"/>
            <w:noWrap/>
            <w:vAlign w:val="bottom"/>
            <w:hideMark/>
          </w:tcPr>
          <w:p w14:paraId="4A0D257B" w14:textId="50693096" w:rsidR="001A1B19" w:rsidRPr="002C7A7C" w:rsidRDefault="001A1B19" w:rsidP="001A1B19">
            <w:pPr>
              <w:spacing w:after="0" w:line="240" w:lineRule="auto"/>
              <w:jc w:val="right"/>
              <w:rPr>
                <w:rFonts w:eastAsia="Times New Roman" w:cs="Arial"/>
                <w:sz w:val="20"/>
                <w:szCs w:val="20"/>
                <w:lang w:eastAsia="en-GB"/>
              </w:rPr>
            </w:pPr>
            <w:r>
              <w:rPr>
                <w:rFonts w:cs="Arial"/>
                <w:sz w:val="20"/>
                <w:szCs w:val="20"/>
              </w:rPr>
              <w:t> </w:t>
            </w:r>
          </w:p>
        </w:tc>
        <w:tc>
          <w:tcPr>
            <w:tcW w:w="737" w:type="dxa"/>
            <w:tcBorders>
              <w:top w:val="single" w:sz="4" w:space="0" w:color="auto"/>
              <w:left w:val="nil"/>
              <w:bottom w:val="single" w:sz="4" w:space="0" w:color="auto"/>
              <w:right w:val="single" w:sz="4" w:space="0" w:color="auto"/>
            </w:tcBorders>
            <w:shd w:val="clear" w:color="000000" w:fill="FF66FF"/>
            <w:noWrap/>
            <w:vAlign w:val="bottom"/>
            <w:hideMark/>
          </w:tcPr>
          <w:p w14:paraId="7563AF2E" w14:textId="5416D864" w:rsidR="001A1B19" w:rsidRPr="002C7A7C" w:rsidRDefault="001A1B19" w:rsidP="001A1B19">
            <w:pPr>
              <w:spacing w:after="0" w:line="240" w:lineRule="auto"/>
              <w:jc w:val="right"/>
              <w:rPr>
                <w:rFonts w:eastAsia="Times New Roman" w:cs="Arial"/>
                <w:sz w:val="20"/>
                <w:szCs w:val="20"/>
                <w:lang w:eastAsia="en-GB"/>
              </w:rPr>
            </w:pPr>
            <w:r>
              <w:rPr>
                <w:rFonts w:cs="Arial"/>
                <w:sz w:val="20"/>
                <w:szCs w:val="20"/>
              </w:rPr>
              <w:t>50</w:t>
            </w:r>
          </w:p>
        </w:tc>
        <w:tc>
          <w:tcPr>
            <w:tcW w:w="738" w:type="dxa"/>
            <w:tcBorders>
              <w:top w:val="single" w:sz="4" w:space="0" w:color="auto"/>
              <w:left w:val="nil"/>
              <w:bottom w:val="single" w:sz="4" w:space="0" w:color="auto"/>
              <w:right w:val="single" w:sz="36" w:space="0" w:color="auto"/>
            </w:tcBorders>
            <w:shd w:val="clear" w:color="000000" w:fill="FF66FF"/>
            <w:noWrap/>
            <w:vAlign w:val="bottom"/>
            <w:hideMark/>
          </w:tcPr>
          <w:p w14:paraId="0C446D34" w14:textId="212D9B5D" w:rsidR="001A1B19" w:rsidRPr="002C7A7C" w:rsidRDefault="001A1B19" w:rsidP="001A1B19">
            <w:pPr>
              <w:spacing w:after="0" w:line="240" w:lineRule="auto"/>
              <w:jc w:val="right"/>
              <w:rPr>
                <w:rFonts w:eastAsia="Times New Roman" w:cs="Arial"/>
                <w:sz w:val="20"/>
                <w:szCs w:val="20"/>
                <w:lang w:eastAsia="en-GB"/>
              </w:rPr>
            </w:pPr>
            <w:r>
              <w:rPr>
                <w:rFonts w:cs="Arial"/>
                <w:sz w:val="20"/>
                <w:szCs w:val="20"/>
              </w:rPr>
              <w:t>50</w:t>
            </w:r>
          </w:p>
        </w:tc>
      </w:tr>
    </w:tbl>
    <w:p w14:paraId="745F4F3C" w14:textId="6AF6196B" w:rsidR="001A1B19" w:rsidRDefault="00DC5334" w:rsidP="00DD7D07">
      <w:pPr>
        <w:spacing w:after="120" w:line="360" w:lineRule="auto"/>
        <w:jc w:val="center"/>
        <w:rPr>
          <w:rFonts w:cs="Arial"/>
          <w:sz w:val="22"/>
          <w:szCs w:val="24"/>
        </w:rPr>
      </w:pPr>
      <w:r w:rsidRPr="00E82A19">
        <w:rPr>
          <w:rFonts w:cs="Arial"/>
          <w:b/>
          <w:szCs w:val="24"/>
        </w:rPr>
        <w:tab/>
      </w:r>
      <w:r w:rsidR="00DD7D07">
        <w:rPr>
          <w:rFonts w:cs="Arial"/>
          <w:sz w:val="22"/>
          <w:szCs w:val="24"/>
        </w:rPr>
        <w:t>Table 35</w:t>
      </w:r>
      <w:r w:rsidR="00DD7D07" w:rsidRPr="002B40E5">
        <w:rPr>
          <w:rFonts w:cs="Arial"/>
          <w:sz w:val="22"/>
          <w:szCs w:val="24"/>
        </w:rPr>
        <w:t xml:space="preserve"> – Extract from the 2020/21 Housing Trajectory for </w:t>
      </w:r>
      <w:r w:rsidR="00DD7D07">
        <w:rPr>
          <w:rFonts w:cs="Arial"/>
          <w:sz w:val="22"/>
          <w:szCs w:val="24"/>
        </w:rPr>
        <w:t>0133an</w:t>
      </w:r>
    </w:p>
    <w:p w14:paraId="41D5B679" w14:textId="77777777" w:rsidR="00221208" w:rsidRPr="00DD7D07" w:rsidRDefault="00221208" w:rsidP="00DD7D07">
      <w:pPr>
        <w:spacing w:after="120" w:line="360" w:lineRule="auto"/>
        <w:jc w:val="center"/>
        <w:rPr>
          <w:rFonts w:cs="Arial"/>
          <w:sz w:val="22"/>
          <w:szCs w:val="24"/>
        </w:rPr>
      </w:pPr>
    </w:p>
    <w:p w14:paraId="599A286A" w14:textId="5807D2B3" w:rsidR="008D1DD5" w:rsidRPr="008D1DD5" w:rsidRDefault="00DC5334" w:rsidP="0088533E">
      <w:pPr>
        <w:numPr>
          <w:ilvl w:val="1"/>
          <w:numId w:val="13"/>
        </w:numPr>
        <w:spacing w:after="120" w:line="360" w:lineRule="auto"/>
        <w:rPr>
          <w:rFonts w:cs="Arial"/>
          <w:szCs w:val="24"/>
          <w:u w:val="single"/>
        </w:rPr>
      </w:pPr>
      <w:r>
        <w:rPr>
          <w:rFonts w:cs="Arial"/>
          <w:szCs w:val="24"/>
          <w:u w:val="single"/>
        </w:rPr>
        <w:t xml:space="preserve">0134aa - </w:t>
      </w:r>
      <w:r w:rsidRPr="00EC7E96">
        <w:rPr>
          <w:rFonts w:cs="Arial"/>
          <w:szCs w:val="24"/>
          <w:u w:val="single"/>
        </w:rPr>
        <w:t>P21/04349/RM</w:t>
      </w:r>
      <w:r>
        <w:rPr>
          <w:rFonts w:cs="Arial"/>
          <w:szCs w:val="24"/>
          <w:u w:val="single"/>
        </w:rPr>
        <w:t xml:space="preserve"> </w:t>
      </w:r>
      <w:r w:rsidRPr="00EC7E96">
        <w:rPr>
          <w:rFonts w:cs="Arial"/>
          <w:szCs w:val="24"/>
          <w:u w:val="single"/>
        </w:rPr>
        <w:t xml:space="preserve">Land </w:t>
      </w:r>
      <w:r w:rsidR="00D7700D" w:rsidRPr="00EC7E96">
        <w:rPr>
          <w:rFonts w:cs="Arial"/>
          <w:szCs w:val="24"/>
          <w:u w:val="single"/>
        </w:rPr>
        <w:t>at</w:t>
      </w:r>
      <w:r w:rsidRPr="00EC7E96">
        <w:rPr>
          <w:rFonts w:cs="Arial"/>
          <w:szCs w:val="24"/>
          <w:u w:val="single"/>
        </w:rPr>
        <w:t xml:space="preserve"> Cribbs Caus</w:t>
      </w:r>
      <w:r>
        <w:rPr>
          <w:rFonts w:cs="Arial"/>
          <w:szCs w:val="24"/>
          <w:u w:val="single"/>
        </w:rPr>
        <w:t>eway (Berwick Green / Haw Wood)</w:t>
      </w:r>
    </w:p>
    <w:p w14:paraId="3917AA04" w14:textId="3FB5BD34" w:rsidR="008D1DD5" w:rsidRPr="008D1DD5" w:rsidRDefault="008D1DD5" w:rsidP="0088533E">
      <w:pPr>
        <w:numPr>
          <w:ilvl w:val="1"/>
          <w:numId w:val="13"/>
        </w:numPr>
        <w:spacing w:after="120" w:line="360" w:lineRule="auto"/>
        <w:rPr>
          <w:rFonts w:cs="Arial"/>
          <w:szCs w:val="24"/>
          <w:u w:val="single"/>
        </w:rPr>
      </w:pPr>
      <w:r w:rsidRPr="008D1DD5">
        <w:rPr>
          <w:rFonts w:cs="Arial"/>
          <w:szCs w:val="24"/>
        </w:rPr>
        <w:t xml:space="preserve">This application is one of two pending reserve matters applications which follow on from the approved outline PT14/0565/O for a mixed use development of 44ha for up to </w:t>
      </w:r>
      <w:proofErr w:type="gramStart"/>
      <w:r w:rsidRPr="008D1DD5">
        <w:rPr>
          <w:rFonts w:cs="Arial"/>
          <w:szCs w:val="24"/>
        </w:rPr>
        <w:t>1000</w:t>
      </w:r>
      <w:proofErr w:type="gramEnd"/>
      <w:r w:rsidRPr="008D1DD5">
        <w:rPr>
          <w:rFonts w:cs="Arial"/>
          <w:szCs w:val="24"/>
        </w:rPr>
        <w:t xml:space="preserve"> dwellings, 86 bed care home, school, retail centre and community facilities at Land at Cribbs Causeway. </w:t>
      </w:r>
    </w:p>
    <w:p w14:paraId="39914592" w14:textId="50303778" w:rsidR="008D1DD5" w:rsidRPr="008D1DD5" w:rsidRDefault="008D1DD5" w:rsidP="0088533E">
      <w:pPr>
        <w:numPr>
          <w:ilvl w:val="1"/>
          <w:numId w:val="13"/>
        </w:numPr>
        <w:spacing w:after="120" w:line="360" w:lineRule="auto"/>
        <w:rPr>
          <w:rFonts w:cs="Arial"/>
          <w:szCs w:val="24"/>
          <w:u w:val="single"/>
        </w:rPr>
      </w:pPr>
      <w:r w:rsidRPr="008D1DD5">
        <w:rPr>
          <w:rFonts w:cs="Arial"/>
          <w:szCs w:val="24"/>
        </w:rPr>
        <w:t xml:space="preserve">Currently the access to the site is being constructed for the site </w:t>
      </w:r>
      <w:r w:rsidR="00442772" w:rsidRPr="008D1DD5">
        <w:rPr>
          <w:rFonts w:cs="Arial"/>
          <w:szCs w:val="24"/>
        </w:rPr>
        <w:t>in conjunction</w:t>
      </w:r>
      <w:r w:rsidRPr="008D1DD5">
        <w:rPr>
          <w:rFonts w:cs="Arial"/>
          <w:szCs w:val="24"/>
        </w:rPr>
        <w:t xml:space="preserve"> with highway works to facilitate the access points</w:t>
      </w:r>
      <w:proofErr w:type="gramStart"/>
      <w:r w:rsidRPr="008D1DD5">
        <w:rPr>
          <w:rFonts w:cs="Arial"/>
          <w:szCs w:val="24"/>
        </w:rPr>
        <w:t xml:space="preserve">.  </w:t>
      </w:r>
      <w:proofErr w:type="gramEnd"/>
      <w:r w:rsidRPr="008D1DD5">
        <w:rPr>
          <w:rFonts w:cs="Arial"/>
          <w:szCs w:val="24"/>
        </w:rPr>
        <w:t xml:space="preserve">In </w:t>
      </w:r>
      <w:proofErr w:type="gramStart"/>
      <w:r w:rsidRPr="008D1DD5">
        <w:rPr>
          <w:rFonts w:cs="Arial"/>
          <w:szCs w:val="24"/>
        </w:rPr>
        <w:t>addition</w:t>
      </w:r>
      <w:proofErr w:type="gramEnd"/>
      <w:r w:rsidRPr="008D1DD5">
        <w:rPr>
          <w:rFonts w:cs="Arial"/>
          <w:szCs w:val="24"/>
        </w:rPr>
        <w:t xml:space="preserve"> groundworks are being carried out on site.</w:t>
      </w:r>
    </w:p>
    <w:p w14:paraId="307AA6B7" w14:textId="4C4CD826" w:rsidR="001A1B19" w:rsidRPr="008F7B19" w:rsidRDefault="008D1DD5" w:rsidP="008F7B19">
      <w:pPr>
        <w:spacing w:after="120" w:line="360" w:lineRule="auto"/>
        <w:ind w:left="1440"/>
        <w:rPr>
          <w:rFonts w:cs="Arial"/>
          <w:szCs w:val="24"/>
          <w:u w:val="single"/>
        </w:rPr>
      </w:pPr>
      <w:r w:rsidRPr="008F7B19">
        <w:rPr>
          <w:rFonts w:cs="Arial"/>
          <w:szCs w:val="24"/>
        </w:rPr>
        <w:t xml:space="preserve">Application P21/04349/RM for 258 dwellings </w:t>
      </w:r>
      <w:proofErr w:type="gramStart"/>
      <w:r w:rsidRPr="008F7B19">
        <w:rPr>
          <w:rFonts w:cs="Arial"/>
          <w:szCs w:val="24"/>
        </w:rPr>
        <w:t>was submitte</w:t>
      </w:r>
      <w:r w:rsidR="00442772" w:rsidRPr="008F7B19">
        <w:rPr>
          <w:rFonts w:cs="Arial"/>
          <w:szCs w:val="24"/>
        </w:rPr>
        <w:t>d</w:t>
      </w:r>
      <w:proofErr w:type="gramEnd"/>
      <w:r w:rsidR="00442772" w:rsidRPr="008F7B19">
        <w:rPr>
          <w:rFonts w:cs="Arial"/>
          <w:szCs w:val="24"/>
        </w:rPr>
        <w:t xml:space="preserve"> in June 2021 by Bellway Homes.</w:t>
      </w:r>
      <w:r w:rsidRPr="008F7B19">
        <w:rPr>
          <w:rFonts w:cs="Arial"/>
          <w:szCs w:val="24"/>
        </w:rPr>
        <w:t xml:space="preserve"> The application has been the subject of </w:t>
      </w:r>
      <w:r w:rsidR="00442772" w:rsidRPr="008F7B19">
        <w:rPr>
          <w:rFonts w:cs="Arial"/>
          <w:szCs w:val="24"/>
        </w:rPr>
        <w:t>negotiations</w:t>
      </w:r>
      <w:r w:rsidRPr="008F7B19">
        <w:rPr>
          <w:rFonts w:cs="Arial"/>
          <w:szCs w:val="24"/>
        </w:rPr>
        <w:t xml:space="preserve"> between the Council and the applicant, and it </w:t>
      </w:r>
      <w:proofErr w:type="gramStart"/>
      <w:r w:rsidRPr="008F7B19">
        <w:rPr>
          <w:rFonts w:cs="Arial"/>
          <w:szCs w:val="24"/>
        </w:rPr>
        <w:t>is anticipated</w:t>
      </w:r>
      <w:proofErr w:type="gramEnd"/>
      <w:r w:rsidRPr="008F7B19">
        <w:rPr>
          <w:rFonts w:cs="Arial"/>
          <w:szCs w:val="24"/>
        </w:rPr>
        <w:t xml:space="preserve"> the application will be determined in </w:t>
      </w:r>
      <w:r w:rsidR="00442772" w:rsidRPr="008F7B19">
        <w:rPr>
          <w:rFonts w:cs="Arial"/>
          <w:szCs w:val="24"/>
        </w:rPr>
        <w:t>spring 2022.</w:t>
      </w:r>
      <w:r w:rsidRPr="008F7B19">
        <w:rPr>
          <w:rFonts w:cs="Arial"/>
          <w:szCs w:val="24"/>
        </w:rPr>
        <w:t xml:space="preserve"> In view of the access/highway works being </w:t>
      </w:r>
      <w:proofErr w:type="gramStart"/>
      <w:r w:rsidRPr="008F7B19">
        <w:rPr>
          <w:rFonts w:cs="Arial"/>
          <w:szCs w:val="24"/>
        </w:rPr>
        <w:t>carried out</w:t>
      </w:r>
      <w:proofErr w:type="gramEnd"/>
      <w:r w:rsidRPr="008F7B19">
        <w:rPr>
          <w:rFonts w:cs="Arial"/>
          <w:szCs w:val="24"/>
        </w:rPr>
        <w:t xml:space="preserve"> I </w:t>
      </w:r>
      <w:r w:rsidR="008F7B19" w:rsidRPr="008F7B19">
        <w:rPr>
          <w:rFonts w:cs="Arial"/>
          <w:szCs w:val="24"/>
        </w:rPr>
        <w:t>consider that this site will commence deliverin</w:t>
      </w:r>
      <w:r w:rsidR="001A1B19">
        <w:rPr>
          <w:rFonts w:cs="Arial"/>
          <w:szCs w:val="24"/>
        </w:rPr>
        <w:t>g houses in year 2 as projected.</w:t>
      </w:r>
    </w:p>
    <w:tbl>
      <w:tblPr>
        <w:tblW w:w="8222" w:type="dxa"/>
        <w:tblInd w:w="638" w:type="dxa"/>
        <w:tblLayout w:type="fixed"/>
        <w:tblLook w:val="04A0" w:firstRow="1" w:lastRow="0" w:firstColumn="1" w:lastColumn="0" w:noHBand="0" w:noVBand="1"/>
      </w:tblPr>
      <w:tblGrid>
        <w:gridCol w:w="884"/>
        <w:gridCol w:w="1605"/>
        <w:gridCol w:w="2047"/>
        <w:gridCol w:w="737"/>
        <w:gridCol w:w="737"/>
        <w:gridCol w:w="737"/>
        <w:gridCol w:w="737"/>
        <w:gridCol w:w="738"/>
      </w:tblGrid>
      <w:tr w:rsidR="001A1B19" w:rsidRPr="002C7A7C" w14:paraId="45DDDF82" w14:textId="77777777" w:rsidTr="00DD7D07">
        <w:trPr>
          <w:trHeight w:val="600"/>
        </w:trPr>
        <w:tc>
          <w:tcPr>
            <w:tcW w:w="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5A87F4" w14:textId="77777777" w:rsidR="001A1B19" w:rsidRPr="002C7A7C" w:rsidRDefault="001A1B19" w:rsidP="006620DD">
            <w:pPr>
              <w:spacing w:after="0" w:line="240" w:lineRule="auto"/>
              <w:rPr>
                <w:rFonts w:eastAsia="Times New Roman" w:cs="Arial"/>
                <w:sz w:val="20"/>
                <w:szCs w:val="20"/>
                <w:lang w:eastAsia="en-GB"/>
              </w:rPr>
            </w:pPr>
            <w:r>
              <w:rPr>
                <w:rFonts w:cs="Arial"/>
                <w:b/>
                <w:bCs/>
                <w:sz w:val="20"/>
                <w:szCs w:val="20"/>
              </w:rPr>
              <w:t>RLS Ref.</w:t>
            </w:r>
          </w:p>
        </w:tc>
        <w:tc>
          <w:tcPr>
            <w:tcW w:w="1605" w:type="dxa"/>
            <w:tcBorders>
              <w:top w:val="single" w:sz="4" w:space="0" w:color="auto"/>
              <w:left w:val="nil"/>
              <w:bottom w:val="single" w:sz="4" w:space="0" w:color="auto"/>
              <w:right w:val="nil"/>
            </w:tcBorders>
            <w:shd w:val="clear" w:color="auto" w:fill="D9D9D9" w:themeFill="background1" w:themeFillShade="D9"/>
            <w:vAlign w:val="center"/>
          </w:tcPr>
          <w:p w14:paraId="681E94CC" w14:textId="77777777" w:rsidR="001A1B19" w:rsidRPr="002C7A7C" w:rsidRDefault="001A1B19" w:rsidP="006620DD">
            <w:pPr>
              <w:spacing w:after="0" w:line="240" w:lineRule="auto"/>
              <w:rPr>
                <w:rFonts w:eastAsia="Times New Roman" w:cs="Arial"/>
                <w:sz w:val="20"/>
                <w:szCs w:val="20"/>
                <w:lang w:eastAsia="en-GB"/>
              </w:rPr>
            </w:pPr>
            <w:r>
              <w:rPr>
                <w:rFonts w:cs="Arial"/>
                <w:b/>
                <w:bCs/>
                <w:sz w:val="20"/>
                <w:szCs w:val="20"/>
              </w:rPr>
              <w:t>Planning Application Number</w:t>
            </w:r>
          </w:p>
        </w:tc>
        <w:tc>
          <w:tcPr>
            <w:tcW w:w="2047" w:type="dxa"/>
            <w:tcBorders>
              <w:top w:val="single" w:sz="4" w:space="0" w:color="auto"/>
              <w:left w:val="single" w:sz="4" w:space="0" w:color="auto"/>
              <w:bottom w:val="single" w:sz="4" w:space="0" w:color="auto"/>
              <w:right w:val="single" w:sz="36" w:space="0" w:color="auto"/>
            </w:tcBorders>
            <w:shd w:val="clear" w:color="auto" w:fill="D9D9D9" w:themeFill="background1" w:themeFillShade="D9"/>
            <w:vAlign w:val="center"/>
          </w:tcPr>
          <w:p w14:paraId="783F4B5E" w14:textId="77777777" w:rsidR="001A1B19" w:rsidRPr="002C7A7C" w:rsidRDefault="001A1B19" w:rsidP="006620DD">
            <w:pPr>
              <w:spacing w:after="0" w:line="240" w:lineRule="auto"/>
              <w:rPr>
                <w:rFonts w:eastAsia="Times New Roman" w:cs="Arial"/>
                <w:sz w:val="20"/>
                <w:szCs w:val="20"/>
                <w:lang w:eastAsia="en-GB"/>
              </w:rPr>
            </w:pPr>
            <w:r>
              <w:rPr>
                <w:rFonts w:cs="Arial"/>
                <w:b/>
                <w:bCs/>
                <w:sz w:val="20"/>
                <w:szCs w:val="20"/>
              </w:rPr>
              <w:t>Address</w:t>
            </w:r>
          </w:p>
        </w:tc>
        <w:tc>
          <w:tcPr>
            <w:tcW w:w="737" w:type="dxa"/>
            <w:tcBorders>
              <w:top w:val="single" w:sz="4" w:space="0" w:color="auto"/>
              <w:left w:val="single" w:sz="36" w:space="0" w:color="auto"/>
              <w:bottom w:val="single" w:sz="4" w:space="0" w:color="auto"/>
              <w:right w:val="single" w:sz="4" w:space="0" w:color="auto"/>
            </w:tcBorders>
            <w:shd w:val="clear" w:color="auto" w:fill="D9D9D9" w:themeFill="background1" w:themeFillShade="D9"/>
            <w:noWrap/>
            <w:vAlign w:val="center"/>
          </w:tcPr>
          <w:p w14:paraId="2F3B5F9E" w14:textId="77777777" w:rsidR="001A1B19" w:rsidRPr="002C7A7C" w:rsidRDefault="001A1B19" w:rsidP="006620DD">
            <w:pPr>
              <w:spacing w:after="0" w:line="240" w:lineRule="auto"/>
              <w:jc w:val="right"/>
              <w:rPr>
                <w:rFonts w:eastAsia="Times New Roman" w:cs="Arial"/>
                <w:sz w:val="20"/>
                <w:szCs w:val="20"/>
                <w:lang w:eastAsia="en-GB"/>
              </w:rPr>
            </w:pPr>
            <w:r>
              <w:rPr>
                <w:rFonts w:cs="Arial"/>
                <w:b/>
                <w:bCs/>
                <w:sz w:val="20"/>
                <w:szCs w:val="20"/>
              </w:rPr>
              <w:t>2021/ 2022</w:t>
            </w:r>
          </w:p>
        </w:tc>
        <w:tc>
          <w:tcPr>
            <w:tcW w:w="73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3CFFDA7" w14:textId="77777777" w:rsidR="001A1B19" w:rsidRPr="002C7A7C" w:rsidRDefault="001A1B19" w:rsidP="006620DD">
            <w:pPr>
              <w:spacing w:after="0" w:line="240" w:lineRule="auto"/>
              <w:jc w:val="right"/>
              <w:rPr>
                <w:rFonts w:eastAsia="Times New Roman" w:cs="Arial"/>
                <w:sz w:val="20"/>
                <w:szCs w:val="20"/>
                <w:lang w:eastAsia="en-GB"/>
              </w:rPr>
            </w:pPr>
            <w:r>
              <w:rPr>
                <w:rFonts w:cs="Arial"/>
                <w:b/>
                <w:bCs/>
                <w:sz w:val="20"/>
                <w:szCs w:val="20"/>
              </w:rPr>
              <w:t>2022/ 2023</w:t>
            </w:r>
          </w:p>
        </w:tc>
        <w:tc>
          <w:tcPr>
            <w:tcW w:w="73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D42AD8F" w14:textId="77777777" w:rsidR="001A1B19" w:rsidRPr="002C7A7C" w:rsidRDefault="001A1B19" w:rsidP="006620DD">
            <w:pPr>
              <w:spacing w:after="0" w:line="240" w:lineRule="auto"/>
              <w:jc w:val="right"/>
              <w:rPr>
                <w:rFonts w:eastAsia="Times New Roman" w:cs="Arial"/>
                <w:sz w:val="20"/>
                <w:szCs w:val="20"/>
                <w:lang w:eastAsia="en-GB"/>
              </w:rPr>
            </w:pPr>
            <w:r>
              <w:rPr>
                <w:rFonts w:cs="Arial"/>
                <w:b/>
                <w:bCs/>
                <w:sz w:val="20"/>
                <w:szCs w:val="20"/>
              </w:rPr>
              <w:t>2023/ 2024</w:t>
            </w:r>
          </w:p>
        </w:tc>
        <w:tc>
          <w:tcPr>
            <w:tcW w:w="73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2092222" w14:textId="77777777" w:rsidR="001A1B19" w:rsidRPr="002C7A7C" w:rsidRDefault="001A1B19" w:rsidP="006620DD">
            <w:pPr>
              <w:spacing w:after="0" w:line="240" w:lineRule="auto"/>
              <w:jc w:val="right"/>
              <w:rPr>
                <w:rFonts w:eastAsia="Times New Roman" w:cs="Arial"/>
                <w:sz w:val="20"/>
                <w:szCs w:val="20"/>
                <w:lang w:eastAsia="en-GB"/>
              </w:rPr>
            </w:pPr>
            <w:r>
              <w:rPr>
                <w:rFonts w:cs="Arial"/>
                <w:b/>
                <w:bCs/>
                <w:sz w:val="20"/>
                <w:szCs w:val="20"/>
              </w:rPr>
              <w:t>2024/ 2025</w:t>
            </w:r>
          </w:p>
        </w:tc>
        <w:tc>
          <w:tcPr>
            <w:tcW w:w="738" w:type="dxa"/>
            <w:tcBorders>
              <w:top w:val="single" w:sz="4" w:space="0" w:color="auto"/>
              <w:left w:val="nil"/>
              <w:bottom w:val="single" w:sz="4" w:space="0" w:color="auto"/>
              <w:right w:val="single" w:sz="36" w:space="0" w:color="auto"/>
            </w:tcBorders>
            <w:shd w:val="clear" w:color="auto" w:fill="D9D9D9" w:themeFill="background1" w:themeFillShade="D9"/>
            <w:noWrap/>
            <w:vAlign w:val="center"/>
          </w:tcPr>
          <w:p w14:paraId="636F74BA" w14:textId="77777777" w:rsidR="001A1B19" w:rsidRPr="002C7A7C" w:rsidRDefault="001A1B19" w:rsidP="006620DD">
            <w:pPr>
              <w:spacing w:after="0" w:line="240" w:lineRule="auto"/>
              <w:jc w:val="right"/>
              <w:rPr>
                <w:rFonts w:eastAsia="Times New Roman" w:cs="Arial"/>
                <w:sz w:val="20"/>
                <w:szCs w:val="20"/>
                <w:lang w:eastAsia="en-GB"/>
              </w:rPr>
            </w:pPr>
            <w:r>
              <w:rPr>
                <w:rFonts w:cs="Arial"/>
                <w:b/>
                <w:bCs/>
                <w:sz w:val="20"/>
                <w:szCs w:val="20"/>
              </w:rPr>
              <w:t xml:space="preserve">2025/ 2026 </w:t>
            </w:r>
          </w:p>
        </w:tc>
      </w:tr>
      <w:tr w:rsidR="001A1B19" w:rsidRPr="002C7A7C" w14:paraId="3DDB9A10" w14:textId="77777777" w:rsidTr="00DD7D07">
        <w:trPr>
          <w:trHeight w:val="600"/>
        </w:trPr>
        <w:tc>
          <w:tcPr>
            <w:tcW w:w="884" w:type="dxa"/>
            <w:tcBorders>
              <w:top w:val="single" w:sz="4" w:space="0" w:color="auto"/>
              <w:left w:val="single" w:sz="4" w:space="0" w:color="auto"/>
              <w:bottom w:val="single" w:sz="4" w:space="0" w:color="auto"/>
              <w:right w:val="single" w:sz="4" w:space="0" w:color="auto"/>
            </w:tcBorders>
            <w:shd w:val="clear" w:color="000000" w:fill="FF66FF"/>
            <w:hideMark/>
          </w:tcPr>
          <w:p w14:paraId="6BD45331" w14:textId="149EE58B" w:rsidR="001A1B19" w:rsidRPr="002C7A7C" w:rsidRDefault="001A1B19" w:rsidP="001A1B19">
            <w:pPr>
              <w:spacing w:after="0" w:line="240" w:lineRule="auto"/>
              <w:rPr>
                <w:rFonts w:eastAsia="Times New Roman" w:cs="Arial"/>
                <w:sz w:val="20"/>
                <w:szCs w:val="20"/>
                <w:lang w:eastAsia="en-GB"/>
              </w:rPr>
            </w:pPr>
            <w:r>
              <w:rPr>
                <w:rFonts w:cs="Arial"/>
                <w:sz w:val="20"/>
                <w:szCs w:val="20"/>
              </w:rPr>
              <w:t>0134aa</w:t>
            </w:r>
          </w:p>
        </w:tc>
        <w:tc>
          <w:tcPr>
            <w:tcW w:w="1605" w:type="dxa"/>
            <w:tcBorders>
              <w:top w:val="single" w:sz="4" w:space="0" w:color="auto"/>
              <w:left w:val="nil"/>
              <w:bottom w:val="single" w:sz="4" w:space="0" w:color="auto"/>
              <w:right w:val="nil"/>
            </w:tcBorders>
            <w:shd w:val="clear" w:color="000000" w:fill="FF66FF"/>
            <w:hideMark/>
          </w:tcPr>
          <w:p w14:paraId="4B887E41" w14:textId="4CFA9196" w:rsidR="001A1B19" w:rsidRPr="002C7A7C" w:rsidRDefault="001A1B19" w:rsidP="001A1B19">
            <w:pPr>
              <w:spacing w:after="0" w:line="240" w:lineRule="auto"/>
              <w:rPr>
                <w:rFonts w:eastAsia="Times New Roman" w:cs="Arial"/>
                <w:sz w:val="20"/>
                <w:szCs w:val="20"/>
                <w:lang w:eastAsia="en-GB"/>
              </w:rPr>
            </w:pPr>
            <w:r>
              <w:rPr>
                <w:rFonts w:cs="Arial"/>
                <w:sz w:val="20"/>
                <w:szCs w:val="20"/>
              </w:rPr>
              <w:t>P21/04349/RM</w:t>
            </w:r>
          </w:p>
        </w:tc>
        <w:tc>
          <w:tcPr>
            <w:tcW w:w="2047" w:type="dxa"/>
            <w:tcBorders>
              <w:top w:val="single" w:sz="4" w:space="0" w:color="auto"/>
              <w:left w:val="single" w:sz="4" w:space="0" w:color="auto"/>
              <w:bottom w:val="single" w:sz="4" w:space="0" w:color="auto"/>
              <w:right w:val="single" w:sz="36" w:space="0" w:color="auto"/>
            </w:tcBorders>
            <w:shd w:val="clear" w:color="000000" w:fill="FF66FF"/>
            <w:hideMark/>
          </w:tcPr>
          <w:p w14:paraId="4E605C67" w14:textId="50936E12" w:rsidR="001A1B19" w:rsidRPr="002C7A7C" w:rsidRDefault="001A1B19" w:rsidP="001A1B19">
            <w:pPr>
              <w:spacing w:after="0" w:line="240" w:lineRule="auto"/>
              <w:rPr>
                <w:rFonts w:eastAsia="Times New Roman" w:cs="Arial"/>
                <w:sz w:val="20"/>
                <w:szCs w:val="20"/>
                <w:lang w:eastAsia="en-GB"/>
              </w:rPr>
            </w:pPr>
            <w:r>
              <w:rPr>
                <w:rFonts w:cs="Arial"/>
                <w:sz w:val="20"/>
                <w:szCs w:val="20"/>
              </w:rPr>
              <w:t>Land At Cribbs Causeway (Berwick Green / Haw Wood)</w:t>
            </w:r>
          </w:p>
        </w:tc>
        <w:tc>
          <w:tcPr>
            <w:tcW w:w="737" w:type="dxa"/>
            <w:tcBorders>
              <w:top w:val="single" w:sz="4" w:space="0" w:color="auto"/>
              <w:left w:val="single" w:sz="36" w:space="0" w:color="auto"/>
              <w:bottom w:val="single" w:sz="4" w:space="0" w:color="auto"/>
              <w:right w:val="single" w:sz="4" w:space="0" w:color="auto"/>
            </w:tcBorders>
            <w:shd w:val="clear" w:color="000000" w:fill="FF66FF"/>
            <w:noWrap/>
            <w:vAlign w:val="bottom"/>
            <w:hideMark/>
          </w:tcPr>
          <w:p w14:paraId="61C5BE9F" w14:textId="6E4C8037" w:rsidR="001A1B19" w:rsidRPr="002C7A7C" w:rsidRDefault="001A1B19" w:rsidP="001A1B19">
            <w:pPr>
              <w:spacing w:after="0" w:line="240" w:lineRule="auto"/>
              <w:jc w:val="right"/>
              <w:rPr>
                <w:rFonts w:eastAsia="Times New Roman" w:cs="Arial"/>
                <w:sz w:val="20"/>
                <w:szCs w:val="20"/>
                <w:lang w:eastAsia="en-GB"/>
              </w:rPr>
            </w:pPr>
            <w:r>
              <w:rPr>
                <w:rFonts w:cs="Arial"/>
                <w:sz w:val="20"/>
                <w:szCs w:val="20"/>
              </w:rPr>
              <w:t> </w:t>
            </w:r>
          </w:p>
        </w:tc>
        <w:tc>
          <w:tcPr>
            <w:tcW w:w="737" w:type="dxa"/>
            <w:tcBorders>
              <w:top w:val="single" w:sz="4" w:space="0" w:color="auto"/>
              <w:left w:val="nil"/>
              <w:bottom w:val="single" w:sz="4" w:space="0" w:color="auto"/>
              <w:right w:val="single" w:sz="4" w:space="0" w:color="auto"/>
            </w:tcBorders>
            <w:shd w:val="clear" w:color="000000" w:fill="FF66FF"/>
            <w:noWrap/>
            <w:vAlign w:val="bottom"/>
            <w:hideMark/>
          </w:tcPr>
          <w:p w14:paraId="7A2EC67B" w14:textId="2C6AB004" w:rsidR="001A1B19" w:rsidRPr="002C7A7C" w:rsidRDefault="001A1B19" w:rsidP="001A1B19">
            <w:pPr>
              <w:spacing w:after="0" w:line="240" w:lineRule="auto"/>
              <w:jc w:val="right"/>
              <w:rPr>
                <w:rFonts w:eastAsia="Times New Roman" w:cs="Arial"/>
                <w:sz w:val="20"/>
                <w:szCs w:val="20"/>
                <w:lang w:eastAsia="en-GB"/>
              </w:rPr>
            </w:pPr>
            <w:r>
              <w:rPr>
                <w:rFonts w:cs="Arial"/>
                <w:sz w:val="20"/>
                <w:szCs w:val="20"/>
              </w:rPr>
              <w:t>37</w:t>
            </w:r>
          </w:p>
        </w:tc>
        <w:tc>
          <w:tcPr>
            <w:tcW w:w="737" w:type="dxa"/>
            <w:tcBorders>
              <w:top w:val="single" w:sz="4" w:space="0" w:color="auto"/>
              <w:left w:val="nil"/>
              <w:bottom w:val="single" w:sz="4" w:space="0" w:color="auto"/>
              <w:right w:val="single" w:sz="4" w:space="0" w:color="auto"/>
            </w:tcBorders>
            <w:shd w:val="clear" w:color="000000" w:fill="FF66FF"/>
            <w:noWrap/>
            <w:vAlign w:val="bottom"/>
            <w:hideMark/>
          </w:tcPr>
          <w:p w14:paraId="6F814C06" w14:textId="5CBC1FBA" w:rsidR="001A1B19" w:rsidRPr="002C7A7C" w:rsidRDefault="001A1B19" w:rsidP="001A1B19">
            <w:pPr>
              <w:spacing w:after="0" w:line="240" w:lineRule="auto"/>
              <w:jc w:val="right"/>
              <w:rPr>
                <w:rFonts w:eastAsia="Times New Roman" w:cs="Arial"/>
                <w:sz w:val="20"/>
                <w:szCs w:val="20"/>
                <w:lang w:eastAsia="en-GB"/>
              </w:rPr>
            </w:pPr>
            <w:r>
              <w:rPr>
                <w:rFonts w:cs="Arial"/>
                <w:sz w:val="20"/>
                <w:szCs w:val="20"/>
              </w:rPr>
              <w:t>46</w:t>
            </w:r>
          </w:p>
        </w:tc>
        <w:tc>
          <w:tcPr>
            <w:tcW w:w="737" w:type="dxa"/>
            <w:tcBorders>
              <w:top w:val="single" w:sz="4" w:space="0" w:color="auto"/>
              <w:left w:val="nil"/>
              <w:bottom w:val="single" w:sz="4" w:space="0" w:color="auto"/>
              <w:right w:val="single" w:sz="4" w:space="0" w:color="auto"/>
            </w:tcBorders>
            <w:shd w:val="clear" w:color="000000" w:fill="FF66FF"/>
            <w:noWrap/>
            <w:vAlign w:val="bottom"/>
            <w:hideMark/>
          </w:tcPr>
          <w:p w14:paraId="4E4E7F62" w14:textId="57FDB96D" w:rsidR="001A1B19" w:rsidRPr="002C7A7C" w:rsidRDefault="001A1B19" w:rsidP="001A1B19">
            <w:pPr>
              <w:spacing w:after="0" w:line="240" w:lineRule="auto"/>
              <w:jc w:val="right"/>
              <w:rPr>
                <w:rFonts w:eastAsia="Times New Roman" w:cs="Arial"/>
                <w:sz w:val="20"/>
                <w:szCs w:val="20"/>
                <w:lang w:eastAsia="en-GB"/>
              </w:rPr>
            </w:pPr>
            <w:r>
              <w:rPr>
                <w:rFonts w:cs="Arial"/>
                <w:sz w:val="20"/>
                <w:szCs w:val="20"/>
              </w:rPr>
              <w:t>42</w:t>
            </w:r>
          </w:p>
        </w:tc>
        <w:tc>
          <w:tcPr>
            <w:tcW w:w="738" w:type="dxa"/>
            <w:tcBorders>
              <w:top w:val="single" w:sz="4" w:space="0" w:color="auto"/>
              <w:left w:val="nil"/>
              <w:bottom w:val="single" w:sz="4" w:space="0" w:color="auto"/>
              <w:right w:val="single" w:sz="36" w:space="0" w:color="auto"/>
            </w:tcBorders>
            <w:shd w:val="clear" w:color="000000" w:fill="FF66FF"/>
            <w:noWrap/>
            <w:vAlign w:val="bottom"/>
            <w:hideMark/>
          </w:tcPr>
          <w:p w14:paraId="3479C086" w14:textId="3C512243" w:rsidR="001A1B19" w:rsidRPr="002C7A7C" w:rsidRDefault="001A1B19" w:rsidP="001A1B19">
            <w:pPr>
              <w:spacing w:after="0" w:line="240" w:lineRule="auto"/>
              <w:jc w:val="right"/>
              <w:rPr>
                <w:rFonts w:eastAsia="Times New Roman" w:cs="Arial"/>
                <w:sz w:val="20"/>
                <w:szCs w:val="20"/>
                <w:lang w:eastAsia="en-GB"/>
              </w:rPr>
            </w:pPr>
            <w:r>
              <w:rPr>
                <w:rFonts w:cs="Arial"/>
                <w:sz w:val="20"/>
                <w:szCs w:val="20"/>
              </w:rPr>
              <w:t>37</w:t>
            </w:r>
          </w:p>
        </w:tc>
      </w:tr>
    </w:tbl>
    <w:p w14:paraId="7E3A1A2C" w14:textId="3CA77C1E" w:rsidR="00DD7D07" w:rsidRPr="00DD7D07" w:rsidRDefault="00DD7D07" w:rsidP="00DD7D07">
      <w:pPr>
        <w:spacing w:after="120" w:line="360" w:lineRule="auto"/>
        <w:jc w:val="center"/>
        <w:rPr>
          <w:rFonts w:cs="Arial"/>
          <w:sz w:val="22"/>
          <w:szCs w:val="24"/>
        </w:rPr>
      </w:pPr>
      <w:r>
        <w:rPr>
          <w:rFonts w:cs="Arial"/>
          <w:sz w:val="22"/>
          <w:szCs w:val="24"/>
        </w:rPr>
        <w:t>Table 36</w:t>
      </w:r>
      <w:r w:rsidRPr="002B40E5">
        <w:rPr>
          <w:rFonts w:cs="Arial"/>
          <w:sz w:val="22"/>
          <w:szCs w:val="24"/>
        </w:rPr>
        <w:t xml:space="preserve"> – Extract from the 2020/21 Housing Trajectory for </w:t>
      </w:r>
      <w:r>
        <w:rPr>
          <w:rFonts w:cs="Arial"/>
          <w:sz w:val="22"/>
          <w:szCs w:val="24"/>
        </w:rPr>
        <w:t>0134aa</w:t>
      </w:r>
    </w:p>
    <w:p w14:paraId="3A284B42" w14:textId="4BA5BE19" w:rsidR="008D1DD5" w:rsidRDefault="008D1DD5" w:rsidP="008F7B19">
      <w:pPr>
        <w:spacing w:after="120" w:line="360" w:lineRule="auto"/>
        <w:ind w:left="1440"/>
        <w:rPr>
          <w:rFonts w:cs="Arial"/>
          <w:szCs w:val="24"/>
          <w:u w:val="single"/>
        </w:rPr>
      </w:pPr>
    </w:p>
    <w:p w14:paraId="3EC62A21" w14:textId="77777777" w:rsidR="00221208" w:rsidRPr="008F7B19" w:rsidRDefault="00221208" w:rsidP="008F7B19">
      <w:pPr>
        <w:spacing w:after="120" w:line="360" w:lineRule="auto"/>
        <w:ind w:left="1440"/>
        <w:rPr>
          <w:rFonts w:cs="Arial"/>
          <w:szCs w:val="24"/>
          <w:u w:val="single"/>
        </w:rPr>
      </w:pPr>
    </w:p>
    <w:p w14:paraId="609C1400" w14:textId="18515907" w:rsidR="00442772" w:rsidRPr="00442772" w:rsidRDefault="00DC5334" w:rsidP="0088533E">
      <w:pPr>
        <w:numPr>
          <w:ilvl w:val="1"/>
          <w:numId w:val="13"/>
        </w:numPr>
        <w:spacing w:after="120" w:line="360" w:lineRule="auto"/>
        <w:rPr>
          <w:rFonts w:cs="Arial"/>
          <w:szCs w:val="24"/>
          <w:u w:val="single"/>
        </w:rPr>
      </w:pPr>
      <w:r w:rsidRPr="00EC7E96">
        <w:rPr>
          <w:rFonts w:cs="Arial"/>
          <w:szCs w:val="24"/>
          <w:u w:val="single"/>
        </w:rPr>
        <w:lastRenderedPageBreak/>
        <w:t xml:space="preserve">0134ab - P21/04748/RM Parcels 14-19 Land </w:t>
      </w:r>
      <w:proofErr w:type="gramStart"/>
      <w:r w:rsidRPr="00EC7E96">
        <w:rPr>
          <w:rFonts w:cs="Arial"/>
          <w:szCs w:val="24"/>
          <w:u w:val="single"/>
        </w:rPr>
        <w:t>At</w:t>
      </w:r>
      <w:proofErr w:type="gramEnd"/>
      <w:r w:rsidRPr="00EC7E96">
        <w:rPr>
          <w:rFonts w:cs="Arial"/>
          <w:szCs w:val="24"/>
          <w:u w:val="single"/>
        </w:rPr>
        <w:t xml:space="preserve"> Cribbs Causeway (Berwick Green / Haw Wood)</w:t>
      </w:r>
    </w:p>
    <w:p w14:paraId="0E9F97D6" w14:textId="77777777" w:rsidR="00442772" w:rsidRDefault="00442772" w:rsidP="0088533E">
      <w:pPr>
        <w:numPr>
          <w:ilvl w:val="1"/>
          <w:numId w:val="13"/>
        </w:numPr>
        <w:spacing w:after="120" w:line="360" w:lineRule="auto"/>
        <w:rPr>
          <w:rFonts w:cs="Arial"/>
          <w:szCs w:val="24"/>
          <w:u w:val="single"/>
        </w:rPr>
      </w:pPr>
      <w:r w:rsidRPr="00442772">
        <w:rPr>
          <w:rFonts w:cs="Arial"/>
          <w:szCs w:val="24"/>
        </w:rPr>
        <w:t xml:space="preserve">This application is one of two pending reserve matters applications which follow on from the approved outline PT14/0565/O for a mixed use development of 44ha for up to </w:t>
      </w:r>
      <w:proofErr w:type="gramStart"/>
      <w:r w:rsidRPr="00442772">
        <w:rPr>
          <w:rFonts w:cs="Arial"/>
          <w:szCs w:val="24"/>
        </w:rPr>
        <w:t>1000</w:t>
      </w:r>
      <w:proofErr w:type="gramEnd"/>
      <w:r w:rsidRPr="00442772">
        <w:rPr>
          <w:rFonts w:cs="Arial"/>
          <w:szCs w:val="24"/>
        </w:rPr>
        <w:t xml:space="preserve"> dwellings, 86 bed care home, school, retail centre and community facilities at Land at Cribbs Causeway. </w:t>
      </w:r>
    </w:p>
    <w:p w14:paraId="54953E2E" w14:textId="04BC75E9" w:rsidR="00442772" w:rsidRDefault="00442772" w:rsidP="0088533E">
      <w:pPr>
        <w:numPr>
          <w:ilvl w:val="1"/>
          <w:numId w:val="13"/>
        </w:numPr>
        <w:spacing w:after="120" w:line="360" w:lineRule="auto"/>
        <w:rPr>
          <w:rFonts w:cs="Arial"/>
          <w:szCs w:val="24"/>
          <w:u w:val="single"/>
        </w:rPr>
      </w:pPr>
      <w:r w:rsidRPr="00442772">
        <w:rPr>
          <w:rFonts w:cs="Arial"/>
          <w:szCs w:val="24"/>
        </w:rPr>
        <w:t>Currently the access to the site is being constructed for the site in</w:t>
      </w:r>
      <w:r w:rsidR="00783FB7">
        <w:rPr>
          <w:rFonts w:cs="Arial"/>
          <w:szCs w:val="24"/>
        </w:rPr>
        <w:t xml:space="preserve"> </w:t>
      </w:r>
      <w:r w:rsidRPr="00442772">
        <w:rPr>
          <w:rFonts w:cs="Arial"/>
          <w:szCs w:val="24"/>
        </w:rPr>
        <w:t>conjunction with highway works to facilitate the access points</w:t>
      </w:r>
      <w:proofErr w:type="gramStart"/>
      <w:r w:rsidRPr="00442772">
        <w:rPr>
          <w:rFonts w:cs="Arial"/>
          <w:szCs w:val="24"/>
        </w:rPr>
        <w:t xml:space="preserve">.  </w:t>
      </w:r>
      <w:proofErr w:type="gramEnd"/>
      <w:r w:rsidRPr="00442772">
        <w:rPr>
          <w:rFonts w:cs="Arial"/>
          <w:szCs w:val="24"/>
        </w:rPr>
        <w:t xml:space="preserve">In </w:t>
      </w:r>
      <w:proofErr w:type="gramStart"/>
      <w:r w:rsidRPr="00442772">
        <w:rPr>
          <w:rFonts w:cs="Arial"/>
          <w:szCs w:val="24"/>
        </w:rPr>
        <w:t>addition</w:t>
      </w:r>
      <w:proofErr w:type="gramEnd"/>
      <w:r w:rsidRPr="00442772">
        <w:rPr>
          <w:rFonts w:cs="Arial"/>
          <w:szCs w:val="24"/>
        </w:rPr>
        <w:t xml:space="preserve"> groundworks are being carried out on site.</w:t>
      </w:r>
    </w:p>
    <w:p w14:paraId="65D618A7" w14:textId="77777777" w:rsidR="00442772" w:rsidRDefault="00442772" w:rsidP="0088533E">
      <w:pPr>
        <w:numPr>
          <w:ilvl w:val="1"/>
          <w:numId w:val="13"/>
        </w:numPr>
        <w:spacing w:after="120" w:line="360" w:lineRule="auto"/>
        <w:rPr>
          <w:rFonts w:cs="Arial"/>
          <w:szCs w:val="24"/>
          <w:u w:val="single"/>
        </w:rPr>
      </w:pPr>
      <w:r w:rsidRPr="00442772">
        <w:rPr>
          <w:rFonts w:cs="Arial"/>
          <w:szCs w:val="24"/>
        </w:rPr>
        <w:t>Application P21/0478/RM for 244 dwellings was submitted in July 2021 by Taylor Wimpey</w:t>
      </w:r>
      <w:proofErr w:type="gramStart"/>
      <w:r w:rsidRPr="00442772">
        <w:rPr>
          <w:rFonts w:cs="Arial"/>
          <w:szCs w:val="24"/>
        </w:rPr>
        <w:t xml:space="preserve">.  </w:t>
      </w:r>
      <w:proofErr w:type="gramEnd"/>
      <w:r w:rsidRPr="00442772">
        <w:rPr>
          <w:rFonts w:cs="Arial"/>
          <w:szCs w:val="24"/>
        </w:rPr>
        <w:t>The application has been the subject of discussions between the applicant and the Council, and these are ongoing</w:t>
      </w:r>
      <w:proofErr w:type="gramStart"/>
      <w:r w:rsidRPr="00442772">
        <w:rPr>
          <w:rFonts w:cs="Arial"/>
          <w:szCs w:val="24"/>
        </w:rPr>
        <w:t xml:space="preserve">.  </w:t>
      </w:r>
      <w:proofErr w:type="gramEnd"/>
      <w:r w:rsidRPr="00442772">
        <w:rPr>
          <w:rFonts w:cs="Arial"/>
          <w:szCs w:val="24"/>
        </w:rPr>
        <w:t>It likely that the application will be determined later in 2022</w:t>
      </w:r>
    </w:p>
    <w:p w14:paraId="6F3AF668" w14:textId="338E2756" w:rsidR="00DC5334" w:rsidRPr="00442772" w:rsidRDefault="00442772" w:rsidP="0088533E">
      <w:pPr>
        <w:numPr>
          <w:ilvl w:val="1"/>
          <w:numId w:val="13"/>
        </w:numPr>
        <w:spacing w:after="120" w:line="360" w:lineRule="auto"/>
        <w:rPr>
          <w:rFonts w:cs="Arial"/>
          <w:szCs w:val="24"/>
          <w:u w:val="single"/>
        </w:rPr>
      </w:pPr>
      <w:r w:rsidRPr="00442772">
        <w:rPr>
          <w:rFonts w:cs="Arial"/>
          <w:szCs w:val="24"/>
        </w:rPr>
        <w:t xml:space="preserve">In view of the access/highway works being </w:t>
      </w:r>
      <w:proofErr w:type="gramStart"/>
      <w:r w:rsidRPr="00442772">
        <w:rPr>
          <w:rFonts w:cs="Arial"/>
          <w:szCs w:val="24"/>
        </w:rPr>
        <w:t>carried out</w:t>
      </w:r>
      <w:proofErr w:type="gramEnd"/>
      <w:r w:rsidRPr="00442772">
        <w:rPr>
          <w:rFonts w:cs="Arial"/>
          <w:szCs w:val="24"/>
        </w:rPr>
        <w:t xml:space="preserve"> I </w:t>
      </w:r>
      <w:r w:rsidR="008F7B19">
        <w:rPr>
          <w:rFonts w:cs="Arial"/>
          <w:szCs w:val="24"/>
        </w:rPr>
        <w:t>consider that this site will commence producing houses in year 2.</w:t>
      </w:r>
    </w:p>
    <w:tbl>
      <w:tblPr>
        <w:tblW w:w="8222" w:type="dxa"/>
        <w:tblInd w:w="1271" w:type="dxa"/>
        <w:tblLayout w:type="fixed"/>
        <w:tblLook w:val="04A0" w:firstRow="1" w:lastRow="0" w:firstColumn="1" w:lastColumn="0" w:noHBand="0" w:noVBand="1"/>
      </w:tblPr>
      <w:tblGrid>
        <w:gridCol w:w="884"/>
        <w:gridCol w:w="1605"/>
        <w:gridCol w:w="2047"/>
        <w:gridCol w:w="737"/>
        <w:gridCol w:w="737"/>
        <w:gridCol w:w="737"/>
        <w:gridCol w:w="737"/>
        <w:gridCol w:w="738"/>
      </w:tblGrid>
      <w:tr w:rsidR="001A1B19" w:rsidRPr="002C7A7C" w14:paraId="242BA0FF" w14:textId="77777777" w:rsidTr="006620DD">
        <w:trPr>
          <w:trHeight w:val="600"/>
        </w:trPr>
        <w:tc>
          <w:tcPr>
            <w:tcW w:w="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DF2F5D" w14:textId="77777777" w:rsidR="001A1B19" w:rsidRPr="002C7A7C" w:rsidRDefault="001A1B19" w:rsidP="006620DD">
            <w:pPr>
              <w:spacing w:after="0" w:line="240" w:lineRule="auto"/>
              <w:rPr>
                <w:rFonts w:eastAsia="Times New Roman" w:cs="Arial"/>
                <w:sz w:val="20"/>
                <w:szCs w:val="20"/>
                <w:lang w:eastAsia="en-GB"/>
              </w:rPr>
            </w:pPr>
            <w:r>
              <w:rPr>
                <w:rFonts w:cs="Arial"/>
                <w:b/>
                <w:bCs/>
                <w:sz w:val="20"/>
                <w:szCs w:val="20"/>
              </w:rPr>
              <w:t>RLS Ref.</w:t>
            </w:r>
          </w:p>
        </w:tc>
        <w:tc>
          <w:tcPr>
            <w:tcW w:w="1605" w:type="dxa"/>
            <w:tcBorders>
              <w:top w:val="single" w:sz="4" w:space="0" w:color="auto"/>
              <w:left w:val="nil"/>
              <w:bottom w:val="single" w:sz="4" w:space="0" w:color="auto"/>
              <w:right w:val="nil"/>
            </w:tcBorders>
            <w:shd w:val="clear" w:color="auto" w:fill="D9D9D9" w:themeFill="background1" w:themeFillShade="D9"/>
            <w:vAlign w:val="center"/>
          </w:tcPr>
          <w:p w14:paraId="3328E4F1" w14:textId="77777777" w:rsidR="001A1B19" w:rsidRPr="002C7A7C" w:rsidRDefault="001A1B19" w:rsidP="006620DD">
            <w:pPr>
              <w:spacing w:after="0" w:line="240" w:lineRule="auto"/>
              <w:rPr>
                <w:rFonts w:eastAsia="Times New Roman" w:cs="Arial"/>
                <w:sz w:val="20"/>
                <w:szCs w:val="20"/>
                <w:lang w:eastAsia="en-GB"/>
              </w:rPr>
            </w:pPr>
            <w:r>
              <w:rPr>
                <w:rFonts w:cs="Arial"/>
                <w:b/>
                <w:bCs/>
                <w:sz w:val="20"/>
                <w:szCs w:val="20"/>
              </w:rPr>
              <w:t>Planning Application Number</w:t>
            </w:r>
          </w:p>
        </w:tc>
        <w:tc>
          <w:tcPr>
            <w:tcW w:w="2047" w:type="dxa"/>
            <w:tcBorders>
              <w:top w:val="single" w:sz="4" w:space="0" w:color="auto"/>
              <w:left w:val="single" w:sz="4" w:space="0" w:color="auto"/>
              <w:bottom w:val="single" w:sz="4" w:space="0" w:color="auto"/>
              <w:right w:val="single" w:sz="36" w:space="0" w:color="auto"/>
            </w:tcBorders>
            <w:shd w:val="clear" w:color="auto" w:fill="D9D9D9" w:themeFill="background1" w:themeFillShade="D9"/>
            <w:vAlign w:val="center"/>
          </w:tcPr>
          <w:p w14:paraId="42E3C971" w14:textId="77777777" w:rsidR="001A1B19" w:rsidRPr="002C7A7C" w:rsidRDefault="001A1B19" w:rsidP="006620DD">
            <w:pPr>
              <w:spacing w:after="0" w:line="240" w:lineRule="auto"/>
              <w:rPr>
                <w:rFonts w:eastAsia="Times New Roman" w:cs="Arial"/>
                <w:sz w:val="20"/>
                <w:szCs w:val="20"/>
                <w:lang w:eastAsia="en-GB"/>
              </w:rPr>
            </w:pPr>
            <w:r>
              <w:rPr>
                <w:rFonts w:cs="Arial"/>
                <w:b/>
                <w:bCs/>
                <w:sz w:val="20"/>
                <w:szCs w:val="20"/>
              </w:rPr>
              <w:t>Address</w:t>
            </w:r>
          </w:p>
        </w:tc>
        <w:tc>
          <w:tcPr>
            <w:tcW w:w="737" w:type="dxa"/>
            <w:tcBorders>
              <w:top w:val="single" w:sz="4" w:space="0" w:color="auto"/>
              <w:left w:val="single" w:sz="36" w:space="0" w:color="auto"/>
              <w:bottom w:val="single" w:sz="4" w:space="0" w:color="auto"/>
              <w:right w:val="single" w:sz="4" w:space="0" w:color="auto"/>
            </w:tcBorders>
            <w:shd w:val="clear" w:color="auto" w:fill="D9D9D9" w:themeFill="background1" w:themeFillShade="D9"/>
            <w:noWrap/>
            <w:vAlign w:val="center"/>
          </w:tcPr>
          <w:p w14:paraId="37B3D05D" w14:textId="77777777" w:rsidR="001A1B19" w:rsidRPr="002C7A7C" w:rsidRDefault="001A1B19" w:rsidP="006620DD">
            <w:pPr>
              <w:spacing w:after="0" w:line="240" w:lineRule="auto"/>
              <w:jc w:val="right"/>
              <w:rPr>
                <w:rFonts w:eastAsia="Times New Roman" w:cs="Arial"/>
                <w:sz w:val="20"/>
                <w:szCs w:val="20"/>
                <w:lang w:eastAsia="en-GB"/>
              </w:rPr>
            </w:pPr>
            <w:r>
              <w:rPr>
                <w:rFonts w:cs="Arial"/>
                <w:b/>
                <w:bCs/>
                <w:sz w:val="20"/>
                <w:szCs w:val="20"/>
              </w:rPr>
              <w:t>2021/ 2022</w:t>
            </w:r>
          </w:p>
        </w:tc>
        <w:tc>
          <w:tcPr>
            <w:tcW w:w="73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84D513C" w14:textId="77777777" w:rsidR="001A1B19" w:rsidRPr="002C7A7C" w:rsidRDefault="001A1B19" w:rsidP="006620DD">
            <w:pPr>
              <w:spacing w:after="0" w:line="240" w:lineRule="auto"/>
              <w:jc w:val="right"/>
              <w:rPr>
                <w:rFonts w:eastAsia="Times New Roman" w:cs="Arial"/>
                <w:sz w:val="20"/>
                <w:szCs w:val="20"/>
                <w:lang w:eastAsia="en-GB"/>
              </w:rPr>
            </w:pPr>
            <w:r>
              <w:rPr>
                <w:rFonts w:cs="Arial"/>
                <w:b/>
                <w:bCs/>
                <w:sz w:val="20"/>
                <w:szCs w:val="20"/>
              </w:rPr>
              <w:t>2022/ 2023</w:t>
            </w:r>
          </w:p>
        </w:tc>
        <w:tc>
          <w:tcPr>
            <w:tcW w:w="73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9322F49" w14:textId="77777777" w:rsidR="001A1B19" w:rsidRPr="002C7A7C" w:rsidRDefault="001A1B19" w:rsidP="006620DD">
            <w:pPr>
              <w:spacing w:after="0" w:line="240" w:lineRule="auto"/>
              <w:jc w:val="right"/>
              <w:rPr>
                <w:rFonts w:eastAsia="Times New Roman" w:cs="Arial"/>
                <w:sz w:val="20"/>
                <w:szCs w:val="20"/>
                <w:lang w:eastAsia="en-GB"/>
              </w:rPr>
            </w:pPr>
            <w:r>
              <w:rPr>
                <w:rFonts w:cs="Arial"/>
                <w:b/>
                <w:bCs/>
                <w:sz w:val="20"/>
                <w:szCs w:val="20"/>
              </w:rPr>
              <w:t>2023/ 2024</w:t>
            </w:r>
          </w:p>
        </w:tc>
        <w:tc>
          <w:tcPr>
            <w:tcW w:w="73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54CB7BF" w14:textId="77777777" w:rsidR="001A1B19" w:rsidRPr="002C7A7C" w:rsidRDefault="001A1B19" w:rsidP="006620DD">
            <w:pPr>
              <w:spacing w:after="0" w:line="240" w:lineRule="auto"/>
              <w:jc w:val="right"/>
              <w:rPr>
                <w:rFonts w:eastAsia="Times New Roman" w:cs="Arial"/>
                <w:sz w:val="20"/>
                <w:szCs w:val="20"/>
                <w:lang w:eastAsia="en-GB"/>
              </w:rPr>
            </w:pPr>
            <w:r>
              <w:rPr>
                <w:rFonts w:cs="Arial"/>
                <w:b/>
                <w:bCs/>
                <w:sz w:val="20"/>
                <w:szCs w:val="20"/>
              </w:rPr>
              <w:t>2024/ 2025</w:t>
            </w:r>
          </w:p>
        </w:tc>
        <w:tc>
          <w:tcPr>
            <w:tcW w:w="738" w:type="dxa"/>
            <w:tcBorders>
              <w:top w:val="single" w:sz="4" w:space="0" w:color="auto"/>
              <w:left w:val="nil"/>
              <w:bottom w:val="single" w:sz="4" w:space="0" w:color="auto"/>
              <w:right w:val="single" w:sz="36" w:space="0" w:color="auto"/>
            </w:tcBorders>
            <w:shd w:val="clear" w:color="auto" w:fill="D9D9D9" w:themeFill="background1" w:themeFillShade="D9"/>
            <w:noWrap/>
            <w:vAlign w:val="center"/>
          </w:tcPr>
          <w:p w14:paraId="5B31E504" w14:textId="77777777" w:rsidR="001A1B19" w:rsidRPr="002C7A7C" w:rsidRDefault="001A1B19" w:rsidP="006620DD">
            <w:pPr>
              <w:spacing w:after="0" w:line="240" w:lineRule="auto"/>
              <w:jc w:val="right"/>
              <w:rPr>
                <w:rFonts w:eastAsia="Times New Roman" w:cs="Arial"/>
                <w:sz w:val="20"/>
                <w:szCs w:val="20"/>
                <w:lang w:eastAsia="en-GB"/>
              </w:rPr>
            </w:pPr>
            <w:r>
              <w:rPr>
                <w:rFonts w:cs="Arial"/>
                <w:b/>
                <w:bCs/>
                <w:sz w:val="20"/>
                <w:szCs w:val="20"/>
              </w:rPr>
              <w:t xml:space="preserve">2025/ 2026 </w:t>
            </w:r>
          </w:p>
        </w:tc>
      </w:tr>
      <w:tr w:rsidR="0065333E" w:rsidRPr="002C7A7C" w14:paraId="69ECF548" w14:textId="77777777" w:rsidTr="006620DD">
        <w:trPr>
          <w:trHeight w:val="600"/>
        </w:trPr>
        <w:tc>
          <w:tcPr>
            <w:tcW w:w="884" w:type="dxa"/>
            <w:tcBorders>
              <w:top w:val="single" w:sz="4" w:space="0" w:color="auto"/>
              <w:left w:val="single" w:sz="4" w:space="0" w:color="auto"/>
              <w:bottom w:val="single" w:sz="4" w:space="0" w:color="auto"/>
              <w:right w:val="single" w:sz="4" w:space="0" w:color="auto"/>
            </w:tcBorders>
            <w:shd w:val="clear" w:color="000000" w:fill="FF66FF"/>
            <w:hideMark/>
          </w:tcPr>
          <w:p w14:paraId="38CC289C" w14:textId="4C1BF51C" w:rsidR="0065333E" w:rsidRPr="002C7A7C" w:rsidRDefault="0065333E" w:rsidP="0065333E">
            <w:pPr>
              <w:spacing w:after="0" w:line="240" w:lineRule="auto"/>
              <w:rPr>
                <w:rFonts w:eastAsia="Times New Roman" w:cs="Arial"/>
                <w:sz w:val="20"/>
                <w:szCs w:val="20"/>
                <w:lang w:eastAsia="en-GB"/>
              </w:rPr>
            </w:pPr>
            <w:r>
              <w:rPr>
                <w:rFonts w:cs="Arial"/>
                <w:sz w:val="20"/>
                <w:szCs w:val="20"/>
              </w:rPr>
              <w:t>0134ab</w:t>
            </w:r>
          </w:p>
        </w:tc>
        <w:tc>
          <w:tcPr>
            <w:tcW w:w="1605" w:type="dxa"/>
            <w:tcBorders>
              <w:top w:val="single" w:sz="4" w:space="0" w:color="auto"/>
              <w:left w:val="nil"/>
              <w:bottom w:val="single" w:sz="4" w:space="0" w:color="auto"/>
              <w:right w:val="nil"/>
            </w:tcBorders>
            <w:shd w:val="clear" w:color="000000" w:fill="FF66FF"/>
            <w:hideMark/>
          </w:tcPr>
          <w:p w14:paraId="0B3EB793" w14:textId="27B00B37" w:rsidR="0065333E" w:rsidRPr="002C7A7C" w:rsidRDefault="0065333E" w:rsidP="0065333E">
            <w:pPr>
              <w:spacing w:after="0" w:line="240" w:lineRule="auto"/>
              <w:rPr>
                <w:rFonts w:eastAsia="Times New Roman" w:cs="Arial"/>
                <w:sz w:val="20"/>
                <w:szCs w:val="20"/>
                <w:lang w:eastAsia="en-GB"/>
              </w:rPr>
            </w:pPr>
            <w:r>
              <w:rPr>
                <w:rFonts w:cs="Arial"/>
                <w:sz w:val="20"/>
                <w:szCs w:val="20"/>
              </w:rPr>
              <w:t>P21/04748/RM</w:t>
            </w:r>
          </w:p>
        </w:tc>
        <w:tc>
          <w:tcPr>
            <w:tcW w:w="2047" w:type="dxa"/>
            <w:tcBorders>
              <w:top w:val="single" w:sz="4" w:space="0" w:color="auto"/>
              <w:left w:val="single" w:sz="4" w:space="0" w:color="auto"/>
              <w:bottom w:val="single" w:sz="4" w:space="0" w:color="auto"/>
              <w:right w:val="single" w:sz="36" w:space="0" w:color="auto"/>
            </w:tcBorders>
            <w:shd w:val="clear" w:color="000000" w:fill="FF66FF"/>
            <w:hideMark/>
          </w:tcPr>
          <w:p w14:paraId="00154026" w14:textId="64C33F92" w:rsidR="0065333E" w:rsidRPr="002C7A7C" w:rsidRDefault="0065333E" w:rsidP="0065333E">
            <w:pPr>
              <w:spacing w:after="0" w:line="240" w:lineRule="auto"/>
              <w:rPr>
                <w:rFonts w:eastAsia="Times New Roman" w:cs="Arial"/>
                <w:sz w:val="20"/>
                <w:szCs w:val="20"/>
                <w:lang w:eastAsia="en-GB"/>
              </w:rPr>
            </w:pPr>
            <w:r>
              <w:rPr>
                <w:rFonts w:cs="Arial"/>
                <w:sz w:val="20"/>
                <w:szCs w:val="20"/>
              </w:rPr>
              <w:t xml:space="preserve">Parcels 14-19 Land </w:t>
            </w:r>
            <w:proofErr w:type="gramStart"/>
            <w:r>
              <w:rPr>
                <w:rFonts w:cs="Arial"/>
                <w:sz w:val="20"/>
                <w:szCs w:val="20"/>
              </w:rPr>
              <w:t>At</w:t>
            </w:r>
            <w:proofErr w:type="gramEnd"/>
            <w:r>
              <w:rPr>
                <w:rFonts w:cs="Arial"/>
                <w:sz w:val="20"/>
                <w:szCs w:val="20"/>
              </w:rPr>
              <w:t xml:space="preserve"> Cribbs Causeway (Berwick Green / Haw Wood)</w:t>
            </w:r>
          </w:p>
        </w:tc>
        <w:tc>
          <w:tcPr>
            <w:tcW w:w="737" w:type="dxa"/>
            <w:tcBorders>
              <w:top w:val="single" w:sz="4" w:space="0" w:color="auto"/>
              <w:left w:val="single" w:sz="36" w:space="0" w:color="auto"/>
              <w:bottom w:val="single" w:sz="4" w:space="0" w:color="auto"/>
              <w:right w:val="single" w:sz="4" w:space="0" w:color="auto"/>
            </w:tcBorders>
            <w:shd w:val="clear" w:color="000000" w:fill="FF66FF"/>
            <w:noWrap/>
            <w:vAlign w:val="bottom"/>
            <w:hideMark/>
          </w:tcPr>
          <w:p w14:paraId="4A4A98B1" w14:textId="63400683" w:rsidR="0065333E" w:rsidRPr="002C7A7C" w:rsidRDefault="0065333E" w:rsidP="0065333E">
            <w:pPr>
              <w:spacing w:after="0" w:line="240" w:lineRule="auto"/>
              <w:jc w:val="right"/>
              <w:rPr>
                <w:rFonts w:eastAsia="Times New Roman" w:cs="Arial"/>
                <w:sz w:val="20"/>
                <w:szCs w:val="20"/>
                <w:lang w:eastAsia="en-GB"/>
              </w:rPr>
            </w:pPr>
            <w:r>
              <w:rPr>
                <w:rFonts w:cs="Arial"/>
                <w:sz w:val="20"/>
                <w:szCs w:val="20"/>
              </w:rPr>
              <w:t> </w:t>
            </w:r>
          </w:p>
        </w:tc>
        <w:tc>
          <w:tcPr>
            <w:tcW w:w="737" w:type="dxa"/>
            <w:tcBorders>
              <w:top w:val="single" w:sz="4" w:space="0" w:color="auto"/>
              <w:left w:val="nil"/>
              <w:bottom w:val="single" w:sz="4" w:space="0" w:color="auto"/>
              <w:right w:val="single" w:sz="4" w:space="0" w:color="auto"/>
            </w:tcBorders>
            <w:shd w:val="clear" w:color="000000" w:fill="FF66FF"/>
            <w:noWrap/>
            <w:vAlign w:val="bottom"/>
            <w:hideMark/>
          </w:tcPr>
          <w:p w14:paraId="2AD0A28F" w14:textId="7479EBA5" w:rsidR="0065333E" w:rsidRPr="002C7A7C" w:rsidRDefault="0065333E" w:rsidP="0065333E">
            <w:pPr>
              <w:spacing w:after="0" w:line="240" w:lineRule="auto"/>
              <w:jc w:val="right"/>
              <w:rPr>
                <w:rFonts w:eastAsia="Times New Roman" w:cs="Arial"/>
                <w:sz w:val="20"/>
                <w:szCs w:val="20"/>
                <w:lang w:eastAsia="en-GB"/>
              </w:rPr>
            </w:pPr>
            <w:r>
              <w:rPr>
                <w:rFonts w:cs="Arial"/>
                <w:sz w:val="18"/>
                <w:szCs w:val="18"/>
              </w:rPr>
              <w:t>74</w:t>
            </w:r>
          </w:p>
        </w:tc>
        <w:tc>
          <w:tcPr>
            <w:tcW w:w="737" w:type="dxa"/>
            <w:tcBorders>
              <w:top w:val="single" w:sz="4" w:space="0" w:color="auto"/>
              <w:left w:val="nil"/>
              <w:bottom w:val="single" w:sz="4" w:space="0" w:color="auto"/>
              <w:right w:val="single" w:sz="4" w:space="0" w:color="auto"/>
            </w:tcBorders>
            <w:shd w:val="clear" w:color="000000" w:fill="FF66FF"/>
            <w:noWrap/>
            <w:vAlign w:val="bottom"/>
            <w:hideMark/>
          </w:tcPr>
          <w:p w14:paraId="20F90A6A" w14:textId="5DAF65C5" w:rsidR="0065333E" w:rsidRPr="002C7A7C" w:rsidRDefault="0065333E" w:rsidP="0065333E">
            <w:pPr>
              <w:spacing w:after="0" w:line="240" w:lineRule="auto"/>
              <w:jc w:val="right"/>
              <w:rPr>
                <w:rFonts w:eastAsia="Times New Roman" w:cs="Arial"/>
                <w:sz w:val="20"/>
                <w:szCs w:val="20"/>
                <w:lang w:eastAsia="en-GB"/>
              </w:rPr>
            </w:pPr>
            <w:r>
              <w:rPr>
                <w:rFonts w:cs="Arial"/>
                <w:sz w:val="18"/>
                <w:szCs w:val="18"/>
              </w:rPr>
              <w:t>93</w:t>
            </w:r>
          </w:p>
        </w:tc>
        <w:tc>
          <w:tcPr>
            <w:tcW w:w="737" w:type="dxa"/>
            <w:tcBorders>
              <w:top w:val="single" w:sz="4" w:space="0" w:color="auto"/>
              <w:left w:val="nil"/>
              <w:bottom w:val="single" w:sz="4" w:space="0" w:color="auto"/>
              <w:right w:val="single" w:sz="4" w:space="0" w:color="auto"/>
            </w:tcBorders>
            <w:shd w:val="clear" w:color="000000" w:fill="FF66FF"/>
            <w:noWrap/>
            <w:vAlign w:val="bottom"/>
            <w:hideMark/>
          </w:tcPr>
          <w:p w14:paraId="0D113C68" w14:textId="2FD01EAE" w:rsidR="0065333E" w:rsidRPr="002C7A7C" w:rsidRDefault="0065333E" w:rsidP="0065333E">
            <w:pPr>
              <w:spacing w:after="0" w:line="240" w:lineRule="auto"/>
              <w:jc w:val="right"/>
              <w:rPr>
                <w:rFonts w:eastAsia="Times New Roman" w:cs="Arial"/>
                <w:sz w:val="20"/>
                <w:szCs w:val="20"/>
                <w:lang w:eastAsia="en-GB"/>
              </w:rPr>
            </w:pPr>
            <w:r>
              <w:rPr>
                <w:rFonts w:cs="Arial"/>
                <w:sz w:val="18"/>
                <w:szCs w:val="18"/>
              </w:rPr>
              <w:t>68</w:t>
            </w:r>
          </w:p>
        </w:tc>
        <w:tc>
          <w:tcPr>
            <w:tcW w:w="738" w:type="dxa"/>
            <w:tcBorders>
              <w:top w:val="single" w:sz="4" w:space="0" w:color="auto"/>
              <w:left w:val="nil"/>
              <w:bottom w:val="single" w:sz="4" w:space="0" w:color="auto"/>
              <w:right w:val="single" w:sz="36" w:space="0" w:color="auto"/>
            </w:tcBorders>
            <w:shd w:val="clear" w:color="000000" w:fill="FF66FF"/>
            <w:noWrap/>
            <w:vAlign w:val="bottom"/>
            <w:hideMark/>
          </w:tcPr>
          <w:p w14:paraId="69472896" w14:textId="50F456A5" w:rsidR="0065333E" w:rsidRPr="002C7A7C" w:rsidRDefault="0065333E" w:rsidP="0065333E">
            <w:pPr>
              <w:spacing w:after="0" w:line="240" w:lineRule="auto"/>
              <w:jc w:val="right"/>
              <w:rPr>
                <w:rFonts w:eastAsia="Times New Roman" w:cs="Arial"/>
                <w:sz w:val="20"/>
                <w:szCs w:val="20"/>
                <w:lang w:eastAsia="en-GB"/>
              </w:rPr>
            </w:pPr>
            <w:r>
              <w:rPr>
                <w:rFonts w:cs="Arial"/>
                <w:sz w:val="18"/>
                <w:szCs w:val="18"/>
              </w:rPr>
              <w:t>9</w:t>
            </w:r>
          </w:p>
        </w:tc>
      </w:tr>
    </w:tbl>
    <w:p w14:paraId="4A9E7A58" w14:textId="37E7B297" w:rsidR="00DD7D07" w:rsidRPr="00DD7D07" w:rsidRDefault="00DD7D07" w:rsidP="00DD7D07">
      <w:pPr>
        <w:spacing w:after="120" w:line="360" w:lineRule="auto"/>
        <w:jc w:val="center"/>
        <w:rPr>
          <w:rFonts w:cs="Arial"/>
          <w:sz w:val="22"/>
          <w:szCs w:val="24"/>
        </w:rPr>
      </w:pPr>
      <w:r>
        <w:rPr>
          <w:rFonts w:cs="Arial"/>
          <w:sz w:val="22"/>
          <w:szCs w:val="24"/>
        </w:rPr>
        <w:t>Table 37</w:t>
      </w:r>
      <w:r w:rsidRPr="002B40E5">
        <w:rPr>
          <w:rFonts w:cs="Arial"/>
          <w:sz w:val="22"/>
          <w:szCs w:val="24"/>
        </w:rPr>
        <w:t xml:space="preserve"> – Extract from the 2020/21 Housing Trajectory for </w:t>
      </w:r>
      <w:r>
        <w:rPr>
          <w:rFonts w:cs="Arial"/>
          <w:sz w:val="22"/>
          <w:szCs w:val="24"/>
        </w:rPr>
        <w:t>0134ab</w:t>
      </w:r>
    </w:p>
    <w:p w14:paraId="0682E76A" w14:textId="77777777" w:rsidR="00442772" w:rsidRPr="00442772" w:rsidRDefault="00442772" w:rsidP="00442772">
      <w:pPr>
        <w:spacing w:after="120" w:line="360" w:lineRule="auto"/>
        <w:ind w:left="1440"/>
        <w:rPr>
          <w:rFonts w:cs="Arial"/>
          <w:szCs w:val="24"/>
          <w:u w:val="single"/>
        </w:rPr>
      </w:pPr>
    </w:p>
    <w:p w14:paraId="440BD5F0" w14:textId="77777777" w:rsidR="00DC5334" w:rsidRDefault="00DC5334" w:rsidP="0088533E">
      <w:pPr>
        <w:numPr>
          <w:ilvl w:val="1"/>
          <w:numId w:val="13"/>
        </w:numPr>
        <w:spacing w:after="120" w:line="360" w:lineRule="auto"/>
        <w:rPr>
          <w:rFonts w:cs="Arial"/>
          <w:b/>
          <w:szCs w:val="24"/>
        </w:rPr>
      </w:pPr>
      <w:r w:rsidRPr="00EC7E96">
        <w:rPr>
          <w:rFonts w:cs="Arial"/>
          <w:szCs w:val="24"/>
          <w:u w:val="single"/>
        </w:rPr>
        <w:t xml:space="preserve">0134ba - P21/05421/RM Land </w:t>
      </w:r>
      <w:proofErr w:type="gramStart"/>
      <w:r w:rsidRPr="00EC7E96">
        <w:rPr>
          <w:rFonts w:cs="Arial"/>
          <w:szCs w:val="24"/>
          <w:u w:val="single"/>
        </w:rPr>
        <w:t>At</w:t>
      </w:r>
      <w:proofErr w:type="gramEnd"/>
      <w:r w:rsidRPr="00EC7E96">
        <w:rPr>
          <w:rFonts w:cs="Arial"/>
          <w:szCs w:val="24"/>
          <w:u w:val="single"/>
        </w:rPr>
        <w:t xml:space="preserve"> </w:t>
      </w:r>
      <w:r>
        <w:rPr>
          <w:rFonts w:cs="Arial"/>
          <w:szCs w:val="24"/>
          <w:u w:val="single"/>
        </w:rPr>
        <w:t>Wyck Beck Road And Fishpool Hill</w:t>
      </w:r>
    </w:p>
    <w:p w14:paraId="151B303B" w14:textId="6AC37E99" w:rsidR="00DC5334" w:rsidRPr="002C7A7C" w:rsidRDefault="002C7A7C" w:rsidP="0088533E">
      <w:pPr>
        <w:numPr>
          <w:ilvl w:val="1"/>
          <w:numId w:val="13"/>
        </w:numPr>
        <w:spacing w:after="120" w:line="360" w:lineRule="auto"/>
        <w:rPr>
          <w:rFonts w:cs="Arial"/>
          <w:b/>
          <w:szCs w:val="24"/>
        </w:rPr>
      </w:pPr>
      <w:r w:rsidRPr="00BF7B4C">
        <w:rPr>
          <w:rFonts w:cs="Arial"/>
          <w:szCs w:val="24"/>
        </w:rPr>
        <w:t xml:space="preserve">This site forms part of </w:t>
      </w:r>
      <w:r>
        <w:rPr>
          <w:rFonts w:cs="Arial"/>
          <w:szCs w:val="24"/>
        </w:rPr>
        <w:t>the</w:t>
      </w:r>
      <w:r w:rsidRPr="00BF7B4C">
        <w:rPr>
          <w:rFonts w:cs="Arial"/>
          <w:szCs w:val="24"/>
        </w:rPr>
        <w:t xml:space="preserve"> strategic allocation of land at </w:t>
      </w:r>
      <w:r>
        <w:rPr>
          <w:rFonts w:cs="Arial"/>
          <w:szCs w:val="24"/>
        </w:rPr>
        <w:t>Cribbs/Patchway</w:t>
      </w:r>
      <w:r w:rsidRPr="00BF7B4C">
        <w:rPr>
          <w:rFonts w:cs="Arial"/>
          <w:szCs w:val="24"/>
        </w:rPr>
        <w:t xml:space="preserve"> in 2006 </w:t>
      </w:r>
      <w:r>
        <w:rPr>
          <w:rFonts w:cs="Arial"/>
          <w:szCs w:val="24"/>
        </w:rPr>
        <w:t xml:space="preserve">in </w:t>
      </w:r>
      <w:r w:rsidRPr="00BF7B4C">
        <w:rPr>
          <w:rFonts w:cs="Arial"/>
          <w:szCs w:val="24"/>
        </w:rPr>
        <w:t xml:space="preserve">of the South Gloucestershire </w:t>
      </w:r>
      <w:r>
        <w:rPr>
          <w:rFonts w:cs="Arial"/>
          <w:szCs w:val="24"/>
        </w:rPr>
        <w:t>Core Strategy</w:t>
      </w:r>
      <w:r w:rsidRPr="00A30490">
        <w:rPr>
          <w:rFonts w:cs="Arial"/>
          <w:szCs w:val="24"/>
        </w:rPr>
        <w:t>. It also forms part of the</w:t>
      </w:r>
      <w:r>
        <w:rPr>
          <w:rFonts w:cs="Arial"/>
          <w:b/>
          <w:szCs w:val="24"/>
        </w:rPr>
        <w:t xml:space="preserve"> </w:t>
      </w:r>
      <w:r w:rsidR="00127B5A" w:rsidRPr="002C7A7C">
        <w:rPr>
          <w:rFonts w:cs="Arial"/>
          <w:szCs w:val="24"/>
        </w:rPr>
        <w:t>larger</w:t>
      </w:r>
      <w:r w:rsidR="00DC5334" w:rsidRPr="002C7A7C">
        <w:rPr>
          <w:rFonts w:cs="Arial"/>
          <w:szCs w:val="24"/>
        </w:rPr>
        <w:t xml:space="preserve"> the approved outline PT12/1930/O</w:t>
      </w:r>
      <w:r w:rsidRPr="002C7A7C">
        <w:rPr>
          <w:rFonts w:cs="Arial"/>
          <w:szCs w:val="24"/>
        </w:rPr>
        <w:t xml:space="preserve"> for 1,100 dwellings</w:t>
      </w:r>
      <w:r w:rsidR="00DC5334" w:rsidRPr="002C7A7C">
        <w:rPr>
          <w:rFonts w:cs="Arial"/>
          <w:szCs w:val="24"/>
        </w:rPr>
        <w:t xml:space="preserve">. This particular reserve matters </w:t>
      </w:r>
      <w:proofErr w:type="gramStart"/>
      <w:r w:rsidR="00DC5334" w:rsidRPr="002C7A7C">
        <w:rPr>
          <w:rFonts w:cs="Arial"/>
          <w:szCs w:val="24"/>
        </w:rPr>
        <w:t>is</w:t>
      </w:r>
      <w:proofErr w:type="gramEnd"/>
      <w:r w:rsidR="00DC5334" w:rsidRPr="002C7A7C">
        <w:rPr>
          <w:rFonts w:cs="Arial"/>
          <w:szCs w:val="24"/>
        </w:rPr>
        <w:t xml:space="preserve"> for 235 dwellings. </w:t>
      </w:r>
    </w:p>
    <w:p w14:paraId="4F160B51" w14:textId="1661E7DB" w:rsidR="00DC5334" w:rsidRPr="00270FC3" w:rsidRDefault="002C7A7C" w:rsidP="0088533E">
      <w:pPr>
        <w:numPr>
          <w:ilvl w:val="1"/>
          <w:numId w:val="13"/>
        </w:numPr>
        <w:spacing w:after="120" w:line="360" w:lineRule="auto"/>
        <w:rPr>
          <w:rFonts w:cs="Arial"/>
          <w:szCs w:val="24"/>
        </w:rPr>
      </w:pPr>
      <w:r w:rsidRPr="00270FC3">
        <w:rPr>
          <w:rFonts w:cs="Arial"/>
          <w:szCs w:val="24"/>
        </w:rPr>
        <w:t xml:space="preserve">Groundworks are currently being </w:t>
      </w:r>
      <w:proofErr w:type="gramStart"/>
      <w:r w:rsidRPr="00270FC3">
        <w:rPr>
          <w:rFonts w:cs="Arial"/>
          <w:szCs w:val="24"/>
        </w:rPr>
        <w:t>carried out</w:t>
      </w:r>
      <w:proofErr w:type="gramEnd"/>
      <w:r w:rsidRPr="00270FC3">
        <w:rPr>
          <w:rFonts w:cs="Arial"/>
          <w:szCs w:val="24"/>
        </w:rPr>
        <w:t xml:space="preserve"> on site by Persimmon</w:t>
      </w:r>
      <w:r w:rsidR="00270FC3" w:rsidRPr="00270FC3">
        <w:rPr>
          <w:rFonts w:cs="Arial"/>
          <w:szCs w:val="24"/>
        </w:rPr>
        <w:t xml:space="preserve"> and it is likely that the application will be determined later in 2022. </w:t>
      </w:r>
      <w:r w:rsidR="00270FC3">
        <w:rPr>
          <w:rFonts w:cs="Arial"/>
          <w:szCs w:val="24"/>
        </w:rPr>
        <w:t xml:space="preserve">I </w:t>
      </w:r>
      <w:r w:rsidR="008F7B19">
        <w:rPr>
          <w:rFonts w:cs="Arial"/>
          <w:szCs w:val="24"/>
        </w:rPr>
        <w:t xml:space="preserve">consider that this site will commence building houses in </w:t>
      </w:r>
      <w:r w:rsidR="00172D4C">
        <w:rPr>
          <w:rFonts w:cs="Arial"/>
          <w:szCs w:val="24"/>
        </w:rPr>
        <w:t>year 2.</w:t>
      </w:r>
    </w:p>
    <w:p w14:paraId="3F6828DF" w14:textId="72041442" w:rsidR="00DC5334" w:rsidRPr="002C7A7C" w:rsidRDefault="002C7A7C" w:rsidP="0088533E">
      <w:pPr>
        <w:numPr>
          <w:ilvl w:val="1"/>
          <w:numId w:val="13"/>
        </w:numPr>
        <w:spacing w:after="120" w:line="360" w:lineRule="auto"/>
        <w:rPr>
          <w:rFonts w:cs="Arial"/>
          <w:b/>
          <w:szCs w:val="24"/>
        </w:rPr>
      </w:pPr>
      <w:r>
        <w:rPr>
          <w:rFonts w:cs="Arial"/>
          <w:szCs w:val="24"/>
        </w:rPr>
        <w:lastRenderedPageBreak/>
        <w:t xml:space="preserve">Persimmon sent us their buildout projections at the end of 2021 for the reserved matters which </w:t>
      </w:r>
      <w:proofErr w:type="gramStart"/>
      <w:r>
        <w:rPr>
          <w:rFonts w:cs="Arial"/>
          <w:szCs w:val="24"/>
        </w:rPr>
        <w:t>are attached</w:t>
      </w:r>
      <w:proofErr w:type="gramEnd"/>
      <w:r>
        <w:rPr>
          <w:rFonts w:cs="Arial"/>
          <w:szCs w:val="24"/>
        </w:rPr>
        <w:t xml:space="preserve"> in Appendix I. The extract from the 2020/2021 Housing trajectory reflects these figures. </w:t>
      </w:r>
    </w:p>
    <w:tbl>
      <w:tblPr>
        <w:tblW w:w="8222" w:type="dxa"/>
        <w:tblInd w:w="1271" w:type="dxa"/>
        <w:tblLayout w:type="fixed"/>
        <w:tblLook w:val="04A0" w:firstRow="1" w:lastRow="0" w:firstColumn="1" w:lastColumn="0" w:noHBand="0" w:noVBand="1"/>
      </w:tblPr>
      <w:tblGrid>
        <w:gridCol w:w="884"/>
        <w:gridCol w:w="1605"/>
        <w:gridCol w:w="2047"/>
        <w:gridCol w:w="737"/>
        <w:gridCol w:w="737"/>
        <w:gridCol w:w="737"/>
        <w:gridCol w:w="737"/>
        <w:gridCol w:w="738"/>
      </w:tblGrid>
      <w:tr w:rsidR="002C7A7C" w:rsidRPr="002C7A7C" w14:paraId="193295A7" w14:textId="77777777" w:rsidTr="002C7A7C">
        <w:trPr>
          <w:trHeight w:val="600"/>
        </w:trPr>
        <w:tc>
          <w:tcPr>
            <w:tcW w:w="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F1449E" w14:textId="2D844018" w:rsidR="002C7A7C" w:rsidRPr="002C7A7C" w:rsidRDefault="002C7A7C" w:rsidP="002C7A7C">
            <w:pPr>
              <w:spacing w:after="0" w:line="240" w:lineRule="auto"/>
              <w:rPr>
                <w:rFonts w:eastAsia="Times New Roman" w:cs="Arial"/>
                <w:sz w:val="20"/>
                <w:szCs w:val="20"/>
                <w:lang w:eastAsia="en-GB"/>
              </w:rPr>
            </w:pPr>
            <w:r>
              <w:rPr>
                <w:rFonts w:cs="Arial"/>
                <w:b/>
                <w:bCs/>
                <w:sz w:val="20"/>
                <w:szCs w:val="20"/>
              </w:rPr>
              <w:t>RLS Ref.</w:t>
            </w:r>
          </w:p>
        </w:tc>
        <w:tc>
          <w:tcPr>
            <w:tcW w:w="1605" w:type="dxa"/>
            <w:tcBorders>
              <w:top w:val="single" w:sz="4" w:space="0" w:color="auto"/>
              <w:left w:val="nil"/>
              <w:bottom w:val="single" w:sz="4" w:space="0" w:color="auto"/>
              <w:right w:val="nil"/>
            </w:tcBorders>
            <w:shd w:val="clear" w:color="auto" w:fill="D9D9D9" w:themeFill="background1" w:themeFillShade="D9"/>
            <w:vAlign w:val="center"/>
          </w:tcPr>
          <w:p w14:paraId="23E25264" w14:textId="459BA153" w:rsidR="002C7A7C" w:rsidRPr="002C7A7C" w:rsidRDefault="002C7A7C" w:rsidP="002C7A7C">
            <w:pPr>
              <w:spacing w:after="0" w:line="240" w:lineRule="auto"/>
              <w:rPr>
                <w:rFonts w:eastAsia="Times New Roman" w:cs="Arial"/>
                <w:sz w:val="20"/>
                <w:szCs w:val="20"/>
                <w:lang w:eastAsia="en-GB"/>
              </w:rPr>
            </w:pPr>
            <w:r>
              <w:rPr>
                <w:rFonts w:cs="Arial"/>
                <w:b/>
                <w:bCs/>
                <w:sz w:val="20"/>
                <w:szCs w:val="20"/>
              </w:rPr>
              <w:t>Planning Application Number</w:t>
            </w:r>
          </w:p>
        </w:tc>
        <w:tc>
          <w:tcPr>
            <w:tcW w:w="2047" w:type="dxa"/>
            <w:tcBorders>
              <w:top w:val="single" w:sz="4" w:space="0" w:color="auto"/>
              <w:left w:val="single" w:sz="4" w:space="0" w:color="auto"/>
              <w:bottom w:val="single" w:sz="4" w:space="0" w:color="auto"/>
              <w:right w:val="single" w:sz="36" w:space="0" w:color="auto"/>
            </w:tcBorders>
            <w:shd w:val="clear" w:color="auto" w:fill="D9D9D9" w:themeFill="background1" w:themeFillShade="D9"/>
            <w:vAlign w:val="center"/>
          </w:tcPr>
          <w:p w14:paraId="3C7F9CDF" w14:textId="7E88C75D" w:rsidR="002C7A7C" w:rsidRPr="002C7A7C" w:rsidRDefault="002C7A7C" w:rsidP="002C7A7C">
            <w:pPr>
              <w:spacing w:after="0" w:line="240" w:lineRule="auto"/>
              <w:rPr>
                <w:rFonts w:eastAsia="Times New Roman" w:cs="Arial"/>
                <w:sz w:val="20"/>
                <w:szCs w:val="20"/>
                <w:lang w:eastAsia="en-GB"/>
              </w:rPr>
            </w:pPr>
            <w:r>
              <w:rPr>
                <w:rFonts w:cs="Arial"/>
                <w:b/>
                <w:bCs/>
                <w:sz w:val="20"/>
                <w:szCs w:val="20"/>
              </w:rPr>
              <w:t>Address</w:t>
            </w:r>
          </w:p>
        </w:tc>
        <w:tc>
          <w:tcPr>
            <w:tcW w:w="737" w:type="dxa"/>
            <w:tcBorders>
              <w:top w:val="single" w:sz="4" w:space="0" w:color="auto"/>
              <w:left w:val="single" w:sz="36" w:space="0" w:color="auto"/>
              <w:bottom w:val="single" w:sz="4" w:space="0" w:color="auto"/>
              <w:right w:val="single" w:sz="4" w:space="0" w:color="auto"/>
            </w:tcBorders>
            <w:shd w:val="clear" w:color="auto" w:fill="D9D9D9" w:themeFill="background1" w:themeFillShade="D9"/>
            <w:noWrap/>
            <w:vAlign w:val="center"/>
          </w:tcPr>
          <w:p w14:paraId="06B1E8FD" w14:textId="60552F4C" w:rsidR="002C7A7C" w:rsidRPr="002C7A7C" w:rsidRDefault="002C7A7C" w:rsidP="002C7A7C">
            <w:pPr>
              <w:spacing w:after="0" w:line="240" w:lineRule="auto"/>
              <w:jc w:val="right"/>
              <w:rPr>
                <w:rFonts w:eastAsia="Times New Roman" w:cs="Arial"/>
                <w:sz w:val="20"/>
                <w:szCs w:val="20"/>
                <w:lang w:eastAsia="en-GB"/>
              </w:rPr>
            </w:pPr>
            <w:r>
              <w:rPr>
                <w:rFonts w:cs="Arial"/>
                <w:b/>
                <w:bCs/>
                <w:sz w:val="20"/>
                <w:szCs w:val="20"/>
              </w:rPr>
              <w:t>2021/ 2022</w:t>
            </w:r>
          </w:p>
        </w:tc>
        <w:tc>
          <w:tcPr>
            <w:tcW w:w="73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243DA72" w14:textId="3F0461D5" w:rsidR="002C7A7C" w:rsidRPr="002C7A7C" w:rsidRDefault="002C7A7C" w:rsidP="002C7A7C">
            <w:pPr>
              <w:spacing w:after="0" w:line="240" w:lineRule="auto"/>
              <w:jc w:val="right"/>
              <w:rPr>
                <w:rFonts w:eastAsia="Times New Roman" w:cs="Arial"/>
                <w:sz w:val="20"/>
                <w:szCs w:val="20"/>
                <w:lang w:eastAsia="en-GB"/>
              </w:rPr>
            </w:pPr>
            <w:r>
              <w:rPr>
                <w:rFonts w:cs="Arial"/>
                <w:b/>
                <w:bCs/>
                <w:sz w:val="20"/>
                <w:szCs w:val="20"/>
              </w:rPr>
              <w:t>2022/ 2023</w:t>
            </w:r>
          </w:p>
        </w:tc>
        <w:tc>
          <w:tcPr>
            <w:tcW w:w="73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0202B85" w14:textId="2629FF73" w:rsidR="002C7A7C" w:rsidRPr="002C7A7C" w:rsidRDefault="002C7A7C" w:rsidP="002C7A7C">
            <w:pPr>
              <w:spacing w:after="0" w:line="240" w:lineRule="auto"/>
              <w:jc w:val="right"/>
              <w:rPr>
                <w:rFonts w:eastAsia="Times New Roman" w:cs="Arial"/>
                <w:sz w:val="20"/>
                <w:szCs w:val="20"/>
                <w:lang w:eastAsia="en-GB"/>
              </w:rPr>
            </w:pPr>
            <w:r>
              <w:rPr>
                <w:rFonts w:cs="Arial"/>
                <w:b/>
                <w:bCs/>
                <w:sz w:val="20"/>
                <w:szCs w:val="20"/>
              </w:rPr>
              <w:t>2023/ 2024</w:t>
            </w:r>
          </w:p>
        </w:tc>
        <w:tc>
          <w:tcPr>
            <w:tcW w:w="73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D325A91" w14:textId="343994CD" w:rsidR="002C7A7C" w:rsidRPr="002C7A7C" w:rsidRDefault="002C7A7C" w:rsidP="002C7A7C">
            <w:pPr>
              <w:spacing w:after="0" w:line="240" w:lineRule="auto"/>
              <w:jc w:val="right"/>
              <w:rPr>
                <w:rFonts w:eastAsia="Times New Roman" w:cs="Arial"/>
                <w:sz w:val="20"/>
                <w:szCs w:val="20"/>
                <w:lang w:eastAsia="en-GB"/>
              </w:rPr>
            </w:pPr>
            <w:r>
              <w:rPr>
                <w:rFonts w:cs="Arial"/>
                <w:b/>
                <w:bCs/>
                <w:sz w:val="20"/>
                <w:szCs w:val="20"/>
              </w:rPr>
              <w:t>2024/ 2025</w:t>
            </w:r>
          </w:p>
        </w:tc>
        <w:tc>
          <w:tcPr>
            <w:tcW w:w="738" w:type="dxa"/>
            <w:tcBorders>
              <w:top w:val="single" w:sz="4" w:space="0" w:color="auto"/>
              <w:left w:val="nil"/>
              <w:bottom w:val="single" w:sz="4" w:space="0" w:color="auto"/>
              <w:right w:val="single" w:sz="36" w:space="0" w:color="auto"/>
            </w:tcBorders>
            <w:shd w:val="clear" w:color="auto" w:fill="D9D9D9" w:themeFill="background1" w:themeFillShade="D9"/>
            <w:noWrap/>
            <w:vAlign w:val="center"/>
          </w:tcPr>
          <w:p w14:paraId="6FC950ED" w14:textId="200E54E4" w:rsidR="002C7A7C" w:rsidRPr="002C7A7C" w:rsidRDefault="002C7A7C" w:rsidP="002C7A7C">
            <w:pPr>
              <w:spacing w:after="0" w:line="240" w:lineRule="auto"/>
              <w:jc w:val="right"/>
              <w:rPr>
                <w:rFonts w:eastAsia="Times New Roman" w:cs="Arial"/>
                <w:sz w:val="20"/>
                <w:szCs w:val="20"/>
                <w:lang w:eastAsia="en-GB"/>
              </w:rPr>
            </w:pPr>
            <w:r>
              <w:rPr>
                <w:rFonts w:cs="Arial"/>
                <w:b/>
                <w:bCs/>
                <w:sz w:val="20"/>
                <w:szCs w:val="20"/>
              </w:rPr>
              <w:t xml:space="preserve">2025/ 2026 </w:t>
            </w:r>
          </w:p>
        </w:tc>
      </w:tr>
      <w:tr w:rsidR="002C7A7C" w:rsidRPr="002C7A7C" w14:paraId="3240EF2B" w14:textId="77777777" w:rsidTr="002C7A7C">
        <w:trPr>
          <w:trHeight w:val="600"/>
        </w:trPr>
        <w:tc>
          <w:tcPr>
            <w:tcW w:w="884" w:type="dxa"/>
            <w:tcBorders>
              <w:top w:val="single" w:sz="4" w:space="0" w:color="auto"/>
              <w:left w:val="single" w:sz="4" w:space="0" w:color="auto"/>
              <w:bottom w:val="single" w:sz="4" w:space="0" w:color="auto"/>
              <w:right w:val="single" w:sz="4" w:space="0" w:color="auto"/>
            </w:tcBorders>
            <w:shd w:val="clear" w:color="000000" w:fill="FF66FF"/>
            <w:hideMark/>
          </w:tcPr>
          <w:p w14:paraId="42650D97" w14:textId="77777777" w:rsidR="002C7A7C" w:rsidRPr="002C7A7C" w:rsidRDefault="002C7A7C" w:rsidP="002C7A7C">
            <w:pPr>
              <w:spacing w:after="0" w:line="240" w:lineRule="auto"/>
              <w:rPr>
                <w:rFonts w:eastAsia="Times New Roman" w:cs="Arial"/>
                <w:sz w:val="20"/>
                <w:szCs w:val="20"/>
                <w:lang w:eastAsia="en-GB"/>
              </w:rPr>
            </w:pPr>
            <w:r w:rsidRPr="002C7A7C">
              <w:rPr>
                <w:rFonts w:eastAsia="Times New Roman" w:cs="Arial"/>
                <w:sz w:val="20"/>
                <w:szCs w:val="20"/>
                <w:lang w:eastAsia="en-GB"/>
              </w:rPr>
              <w:t xml:space="preserve">0134ba </w:t>
            </w:r>
          </w:p>
        </w:tc>
        <w:tc>
          <w:tcPr>
            <w:tcW w:w="1605" w:type="dxa"/>
            <w:tcBorders>
              <w:top w:val="single" w:sz="4" w:space="0" w:color="auto"/>
              <w:left w:val="nil"/>
              <w:bottom w:val="single" w:sz="4" w:space="0" w:color="auto"/>
              <w:right w:val="nil"/>
            </w:tcBorders>
            <w:shd w:val="clear" w:color="000000" w:fill="FF66FF"/>
            <w:hideMark/>
          </w:tcPr>
          <w:p w14:paraId="39C7412F" w14:textId="77777777" w:rsidR="002C7A7C" w:rsidRPr="002C7A7C" w:rsidRDefault="002C7A7C" w:rsidP="002C7A7C">
            <w:pPr>
              <w:spacing w:after="0" w:line="240" w:lineRule="auto"/>
              <w:rPr>
                <w:rFonts w:eastAsia="Times New Roman" w:cs="Arial"/>
                <w:sz w:val="20"/>
                <w:szCs w:val="20"/>
                <w:lang w:eastAsia="en-GB"/>
              </w:rPr>
            </w:pPr>
            <w:r w:rsidRPr="002C7A7C">
              <w:rPr>
                <w:rFonts w:eastAsia="Times New Roman" w:cs="Arial"/>
                <w:sz w:val="20"/>
                <w:szCs w:val="20"/>
                <w:lang w:eastAsia="en-GB"/>
              </w:rPr>
              <w:t>P21/05421/RM</w:t>
            </w:r>
          </w:p>
        </w:tc>
        <w:tc>
          <w:tcPr>
            <w:tcW w:w="2047" w:type="dxa"/>
            <w:tcBorders>
              <w:top w:val="single" w:sz="4" w:space="0" w:color="auto"/>
              <w:left w:val="single" w:sz="4" w:space="0" w:color="auto"/>
              <w:bottom w:val="single" w:sz="4" w:space="0" w:color="auto"/>
              <w:right w:val="single" w:sz="36" w:space="0" w:color="auto"/>
            </w:tcBorders>
            <w:shd w:val="clear" w:color="000000" w:fill="FF66FF"/>
            <w:hideMark/>
          </w:tcPr>
          <w:p w14:paraId="2C1C6E0F" w14:textId="77777777" w:rsidR="002C7A7C" w:rsidRPr="002C7A7C" w:rsidRDefault="002C7A7C" w:rsidP="002C7A7C">
            <w:pPr>
              <w:spacing w:after="0" w:line="240" w:lineRule="auto"/>
              <w:rPr>
                <w:rFonts w:eastAsia="Times New Roman" w:cs="Arial"/>
                <w:sz w:val="20"/>
                <w:szCs w:val="20"/>
                <w:lang w:eastAsia="en-GB"/>
              </w:rPr>
            </w:pPr>
            <w:r w:rsidRPr="002C7A7C">
              <w:rPr>
                <w:rFonts w:eastAsia="Times New Roman" w:cs="Arial"/>
                <w:sz w:val="20"/>
                <w:szCs w:val="20"/>
                <w:lang w:eastAsia="en-GB"/>
              </w:rPr>
              <w:t xml:space="preserve">Land At Wyck Beck Road </w:t>
            </w:r>
            <w:proofErr w:type="gramStart"/>
            <w:r w:rsidRPr="002C7A7C">
              <w:rPr>
                <w:rFonts w:eastAsia="Times New Roman" w:cs="Arial"/>
                <w:sz w:val="20"/>
                <w:szCs w:val="20"/>
                <w:lang w:eastAsia="en-GB"/>
              </w:rPr>
              <w:t>And</w:t>
            </w:r>
            <w:proofErr w:type="gramEnd"/>
            <w:r w:rsidRPr="002C7A7C">
              <w:rPr>
                <w:rFonts w:eastAsia="Times New Roman" w:cs="Arial"/>
                <w:sz w:val="20"/>
                <w:szCs w:val="20"/>
                <w:lang w:eastAsia="en-GB"/>
              </w:rPr>
              <w:t xml:space="preserve"> Fishpool Hill </w:t>
            </w:r>
          </w:p>
        </w:tc>
        <w:tc>
          <w:tcPr>
            <w:tcW w:w="737" w:type="dxa"/>
            <w:tcBorders>
              <w:top w:val="single" w:sz="4" w:space="0" w:color="auto"/>
              <w:left w:val="single" w:sz="36" w:space="0" w:color="auto"/>
              <w:bottom w:val="single" w:sz="4" w:space="0" w:color="auto"/>
              <w:right w:val="single" w:sz="4" w:space="0" w:color="auto"/>
            </w:tcBorders>
            <w:shd w:val="clear" w:color="000000" w:fill="FF66FF"/>
            <w:noWrap/>
            <w:vAlign w:val="bottom"/>
            <w:hideMark/>
          </w:tcPr>
          <w:p w14:paraId="59B701F3" w14:textId="77777777" w:rsidR="002C7A7C" w:rsidRPr="002C7A7C" w:rsidRDefault="002C7A7C" w:rsidP="002C7A7C">
            <w:pPr>
              <w:spacing w:after="0" w:line="240" w:lineRule="auto"/>
              <w:jc w:val="right"/>
              <w:rPr>
                <w:rFonts w:eastAsia="Times New Roman" w:cs="Arial"/>
                <w:sz w:val="20"/>
                <w:szCs w:val="20"/>
                <w:lang w:eastAsia="en-GB"/>
              </w:rPr>
            </w:pPr>
            <w:r w:rsidRPr="002C7A7C">
              <w:rPr>
                <w:rFonts w:eastAsia="Times New Roman" w:cs="Arial"/>
                <w:sz w:val="20"/>
                <w:szCs w:val="20"/>
                <w:lang w:eastAsia="en-GB"/>
              </w:rPr>
              <w:t> </w:t>
            </w:r>
          </w:p>
        </w:tc>
        <w:tc>
          <w:tcPr>
            <w:tcW w:w="737" w:type="dxa"/>
            <w:tcBorders>
              <w:top w:val="single" w:sz="4" w:space="0" w:color="auto"/>
              <w:left w:val="nil"/>
              <w:bottom w:val="single" w:sz="4" w:space="0" w:color="auto"/>
              <w:right w:val="single" w:sz="4" w:space="0" w:color="auto"/>
            </w:tcBorders>
            <w:shd w:val="clear" w:color="000000" w:fill="FF66FF"/>
            <w:noWrap/>
            <w:vAlign w:val="bottom"/>
            <w:hideMark/>
          </w:tcPr>
          <w:p w14:paraId="5CD2B293" w14:textId="77777777" w:rsidR="002C7A7C" w:rsidRPr="002C7A7C" w:rsidRDefault="002C7A7C" w:rsidP="002C7A7C">
            <w:pPr>
              <w:spacing w:after="0" w:line="240" w:lineRule="auto"/>
              <w:jc w:val="right"/>
              <w:rPr>
                <w:rFonts w:eastAsia="Times New Roman" w:cs="Arial"/>
                <w:sz w:val="20"/>
                <w:szCs w:val="20"/>
                <w:lang w:eastAsia="en-GB"/>
              </w:rPr>
            </w:pPr>
            <w:r w:rsidRPr="002C7A7C">
              <w:rPr>
                <w:rFonts w:eastAsia="Times New Roman" w:cs="Arial"/>
                <w:sz w:val="20"/>
                <w:szCs w:val="20"/>
                <w:lang w:eastAsia="en-GB"/>
              </w:rPr>
              <w:t>30</w:t>
            </w:r>
          </w:p>
        </w:tc>
        <w:tc>
          <w:tcPr>
            <w:tcW w:w="737" w:type="dxa"/>
            <w:tcBorders>
              <w:top w:val="single" w:sz="4" w:space="0" w:color="auto"/>
              <w:left w:val="nil"/>
              <w:bottom w:val="single" w:sz="4" w:space="0" w:color="auto"/>
              <w:right w:val="single" w:sz="4" w:space="0" w:color="auto"/>
            </w:tcBorders>
            <w:shd w:val="clear" w:color="000000" w:fill="FF66FF"/>
            <w:noWrap/>
            <w:vAlign w:val="bottom"/>
            <w:hideMark/>
          </w:tcPr>
          <w:p w14:paraId="1A198F71" w14:textId="77777777" w:rsidR="002C7A7C" w:rsidRPr="002C7A7C" w:rsidRDefault="002C7A7C" w:rsidP="002C7A7C">
            <w:pPr>
              <w:spacing w:after="0" w:line="240" w:lineRule="auto"/>
              <w:jc w:val="right"/>
              <w:rPr>
                <w:rFonts w:eastAsia="Times New Roman" w:cs="Arial"/>
                <w:sz w:val="20"/>
                <w:szCs w:val="20"/>
                <w:lang w:eastAsia="en-GB"/>
              </w:rPr>
            </w:pPr>
            <w:r w:rsidRPr="002C7A7C">
              <w:rPr>
                <w:rFonts w:eastAsia="Times New Roman" w:cs="Arial"/>
                <w:sz w:val="20"/>
                <w:szCs w:val="20"/>
                <w:lang w:eastAsia="en-GB"/>
              </w:rPr>
              <w:t>72</w:t>
            </w:r>
          </w:p>
        </w:tc>
        <w:tc>
          <w:tcPr>
            <w:tcW w:w="737" w:type="dxa"/>
            <w:tcBorders>
              <w:top w:val="single" w:sz="4" w:space="0" w:color="auto"/>
              <w:left w:val="nil"/>
              <w:bottom w:val="single" w:sz="4" w:space="0" w:color="auto"/>
              <w:right w:val="single" w:sz="4" w:space="0" w:color="auto"/>
            </w:tcBorders>
            <w:shd w:val="clear" w:color="000000" w:fill="FF66FF"/>
            <w:noWrap/>
            <w:vAlign w:val="bottom"/>
            <w:hideMark/>
          </w:tcPr>
          <w:p w14:paraId="61A093F4" w14:textId="77777777" w:rsidR="002C7A7C" w:rsidRPr="002C7A7C" w:rsidRDefault="002C7A7C" w:rsidP="002C7A7C">
            <w:pPr>
              <w:spacing w:after="0" w:line="240" w:lineRule="auto"/>
              <w:jc w:val="right"/>
              <w:rPr>
                <w:rFonts w:eastAsia="Times New Roman" w:cs="Arial"/>
                <w:sz w:val="20"/>
                <w:szCs w:val="20"/>
                <w:lang w:eastAsia="en-GB"/>
              </w:rPr>
            </w:pPr>
            <w:r w:rsidRPr="002C7A7C">
              <w:rPr>
                <w:rFonts w:eastAsia="Times New Roman" w:cs="Arial"/>
                <w:sz w:val="20"/>
                <w:szCs w:val="20"/>
                <w:lang w:eastAsia="en-GB"/>
              </w:rPr>
              <w:t>72</w:t>
            </w:r>
          </w:p>
        </w:tc>
        <w:tc>
          <w:tcPr>
            <w:tcW w:w="738" w:type="dxa"/>
            <w:tcBorders>
              <w:top w:val="single" w:sz="4" w:space="0" w:color="auto"/>
              <w:left w:val="nil"/>
              <w:bottom w:val="single" w:sz="4" w:space="0" w:color="auto"/>
              <w:right w:val="single" w:sz="36" w:space="0" w:color="auto"/>
            </w:tcBorders>
            <w:shd w:val="clear" w:color="000000" w:fill="FF66FF"/>
            <w:noWrap/>
            <w:vAlign w:val="bottom"/>
            <w:hideMark/>
          </w:tcPr>
          <w:p w14:paraId="6858D06E" w14:textId="77777777" w:rsidR="002C7A7C" w:rsidRPr="002C7A7C" w:rsidRDefault="002C7A7C" w:rsidP="002C7A7C">
            <w:pPr>
              <w:spacing w:after="0" w:line="240" w:lineRule="auto"/>
              <w:jc w:val="right"/>
              <w:rPr>
                <w:rFonts w:eastAsia="Times New Roman" w:cs="Arial"/>
                <w:sz w:val="20"/>
                <w:szCs w:val="20"/>
                <w:lang w:eastAsia="en-GB"/>
              </w:rPr>
            </w:pPr>
            <w:r w:rsidRPr="002C7A7C">
              <w:rPr>
                <w:rFonts w:eastAsia="Times New Roman" w:cs="Arial"/>
                <w:sz w:val="20"/>
                <w:szCs w:val="20"/>
                <w:lang w:eastAsia="en-GB"/>
              </w:rPr>
              <w:t>61</w:t>
            </w:r>
          </w:p>
        </w:tc>
      </w:tr>
    </w:tbl>
    <w:p w14:paraId="48ACDE98" w14:textId="7170A08A" w:rsidR="0065333E" w:rsidRPr="00221208" w:rsidRDefault="00DD7D07" w:rsidP="00221208">
      <w:pPr>
        <w:spacing w:after="120" w:line="360" w:lineRule="auto"/>
        <w:jc w:val="center"/>
        <w:rPr>
          <w:rFonts w:cs="Arial"/>
          <w:sz w:val="22"/>
          <w:szCs w:val="24"/>
        </w:rPr>
      </w:pPr>
      <w:r>
        <w:rPr>
          <w:rFonts w:cs="Arial"/>
          <w:sz w:val="22"/>
          <w:szCs w:val="24"/>
        </w:rPr>
        <w:t>Table 38</w:t>
      </w:r>
      <w:r w:rsidRPr="002B40E5">
        <w:rPr>
          <w:rFonts w:cs="Arial"/>
          <w:sz w:val="22"/>
          <w:szCs w:val="24"/>
        </w:rPr>
        <w:t xml:space="preserve"> – Extract from the 2020/21 Housing Trajectory for </w:t>
      </w:r>
      <w:r>
        <w:rPr>
          <w:rFonts w:cs="Arial"/>
          <w:sz w:val="22"/>
          <w:szCs w:val="24"/>
        </w:rPr>
        <w:t>0134ba</w:t>
      </w:r>
    </w:p>
    <w:p w14:paraId="2AE44137" w14:textId="77777777" w:rsidR="0065333E" w:rsidRPr="00735DAE" w:rsidRDefault="0065333E" w:rsidP="002C7A7C">
      <w:pPr>
        <w:spacing w:after="120" w:line="360" w:lineRule="auto"/>
        <w:ind w:left="720"/>
        <w:rPr>
          <w:rFonts w:cs="Arial"/>
          <w:szCs w:val="24"/>
        </w:rPr>
      </w:pPr>
    </w:p>
    <w:p w14:paraId="19F4C68F" w14:textId="77777777" w:rsidR="00DC5334" w:rsidRPr="00EC7E96" w:rsidRDefault="00DC5334" w:rsidP="0088533E">
      <w:pPr>
        <w:numPr>
          <w:ilvl w:val="1"/>
          <w:numId w:val="13"/>
        </w:numPr>
        <w:spacing w:after="120" w:line="360" w:lineRule="auto"/>
        <w:rPr>
          <w:rFonts w:cs="Arial"/>
          <w:szCs w:val="24"/>
          <w:u w:val="single"/>
        </w:rPr>
      </w:pPr>
      <w:r w:rsidRPr="00EC7E96">
        <w:rPr>
          <w:rFonts w:cs="Arial"/>
          <w:szCs w:val="24"/>
          <w:u w:val="single"/>
        </w:rPr>
        <w:t>0247a - P21/06953/RM Land at Crossways, Morton Way, Thornbury</w:t>
      </w:r>
    </w:p>
    <w:p w14:paraId="5E7223BB" w14:textId="77777777" w:rsidR="00DC5334" w:rsidRPr="008E694C" w:rsidRDefault="00DC5334" w:rsidP="0088533E">
      <w:pPr>
        <w:numPr>
          <w:ilvl w:val="1"/>
          <w:numId w:val="13"/>
        </w:numPr>
        <w:spacing w:after="120" w:line="360" w:lineRule="auto"/>
        <w:rPr>
          <w:rFonts w:cs="Arial"/>
          <w:szCs w:val="24"/>
        </w:rPr>
      </w:pPr>
      <w:r w:rsidRPr="008E694C">
        <w:rPr>
          <w:rFonts w:cs="Arial"/>
          <w:szCs w:val="24"/>
        </w:rPr>
        <w:t xml:space="preserve">The outline for the application P19/8659/O, was approved on 29/09/2021 and was for: </w:t>
      </w:r>
      <w:r w:rsidRPr="008E694C">
        <w:rPr>
          <w:rFonts w:cs="Arial"/>
          <w:i/>
          <w:szCs w:val="24"/>
        </w:rPr>
        <w:t xml:space="preserve">Development of up to </w:t>
      </w:r>
      <w:proofErr w:type="gramStart"/>
      <w:r w:rsidRPr="008E694C">
        <w:rPr>
          <w:rFonts w:cs="Arial"/>
          <w:i/>
          <w:szCs w:val="24"/>
        </w:rPr>
        <w:t>80</w:t>
      </w:r>
      <w:proofErr w:type="gramEnd"/>
      <w:r w:rsidRPr="008E694C">
        <w:rPr>
          <w:rFonts w:cs="Arial"/>
          <w:i/>
          <w:szCs w:val="24"/>
        </w:rPr>
        <w:t xml:space="preserve"> dwellings, up to 1.0 ha of B1/B2/B8 employment land (Outline) with access to be determined</w:t>
      </w:r>
      <w:r>
        <w:rPr>
          <w:rFonts w:cs="Arial"/>
          <w:i/>
          <w:szCs w:val="24"/>
        </w:rPr>
        <w:t>.</w:t>
      </w:r>
    </w:p>
    <w:p w14:paraId="2742DE98" w14:textId="6AFC17A9" w:rsidR="00394E4F" w:rsidRPr="0065333E" w:rsidRDefault="00DC5334" w:rsidP="0088533E">
      <w:pPr>
        <w:numPr>
          <w:ilvl w:val="1"/>
          <w:numId w:val="13"/>
        </w:numPr>
        <w:spacing w:after="120" w:line="360" w:lineRule="auto"/>
        <w:rPr>
          <w:rFonts w:cs="Arial"/>
          <w:szCs w:val="24"/>
        </w:rPr>
      </w:pPr>
      <w:r w:rsidRPr="008E694C">
        <w:rPr>
          <w:rFonts w:cs="Arial"/>
          <w:szCs w:val="24"/>
        </w:rPr>
        <w:t xml:space="preserve">This reserve matters </w:t>
      </w:r>
      <w:proofErr w:type="gramStart"/>
      <w:r w:rsidRPr="008E694C">
        <w:rPr>
          <w:rFonts w:cs="Arial"/>
          <w:szCs w:val="24"/>
        </w:rPr>
        <w:t>is</w:t>
      </w:r>
      <w:proofErr w:type="gramEnd"/>
      <w:r w:rsidRPr="008E694C">
        <w:rPr>
          <w:rFonts w:cs="Arial"/>
          <w:szCs w:val="24"/>
        </w:rPr>
        <w:t xml:space="preserve"> for 69 dwellings</w:t>
      </w:r>
      <w:r>
        <w:rPr>
          <w:rFonts w:cs="Arial"/>
          <w:szCs w:val="24"/>
        </w:rPr>
        <w:t xml:space="preserve">. </w:t>
      </w:r>
      <w:r w:rsidR="00394E4F" w:rsidRPr="0065333E">
        <w:rPr>
          <w:rFonts w:cs="Arial"/>
          <w:szCs w:val="24"/>
        </w:rPr>
        <w:t>The applicant has recently submitted revised plan following discussions with the case officer and these are undergoing a consultation process within the Council</w:t>
      </w:r>
      <w:proofErr w:type="gramStart"/>
      <w:r w:rsidR="00394E4F" w:rsidRPr="0065333E">
        <w:rPr>
          <w:rFonts w:cs="Arial"/>
          <w:szCs w:val="24"/>
        </w:rPr>
        <w:t xml:space="preserve">.  </w:t>
      </w:r>
      <w:proofErr w:type="gramEnd"/>
      <w:r w:rsidR="00394E4F" w:rsidRPr="0065333E">
        <w:rPr>
          <w:rFonts w:cs="Arial"/>
          <w:szCs w:val="24"/>
        </w:rPr>
        <w:t xml:space="preserve">It </w:t>
      </w:r>
      <w:proofErr w:type="gramStart"/>
      <w:r w:rsidR="00394E4F" w:rsidRPr="0065333E">
        <w:rPr>
          <w:rFonts w:cs="Arial"/>
          <w:szCs w:val="24"/>
        </w:rPr>
        <w:t>is anticipated</w:t>
      </w:r>
      <w:proofErr w:type="gramEnd"/>
      <w:r w:rsidR="00394E4F" w:rsidRPr="0065333E">
        <w:rPr>
          <w:rFonts w:cs="Arial"/>
          <w:szCs w:val="24"/>
        </w:rPr>
        <w:t xml:space="preserve"> that the application will be determined within the summer 2022</w:t>
      </w:r>
      <w:r w:rsidR="00172D4C" w:rsidRPr="0065333E">
        <w:rPr>
          <w:rFonts w:cs="Arial"/>
          <w:szCs w:val="24"/>
        </w:rPr>
        <w:t xml:space="preserve"> and the site will produce houses in year 2</w:t>
      </w:r>
      <w:r w:rsidR="00394E4F" w:rsidRPr="0065333E">
        <w:rPr>
          <w:rFonts w:cs="Arial"/>
          <w:szCs w:val="24"/>
        </w:rPr>
        <w:t>.</w:t>
      </w:r>
    </w:p>
    <w:tbl>
      <w:tblPr>
        <w:tblW w:w="8222" w:type="dxa"/>
        <w:tblInd w:w="1271" w:type="dxa"/>
        <w:tblLayout w:type="fixed"/>
        <w:tblLook w:val="04A0" w:firstRow="1" w:lastRow="0" w:firstColumn="1" w:lastColumn="0" w:noHBand="0" w:noVBand="1"/>
      </w:tblPr>
      <w:tblGrid>
        <w:gridCol w:w="884"/>
        <w:gridCol w:w="1605"/>
        <w:gridCol w:w="2047"/>
        <w:gridCol w:w="737"/>
        <w:gridCol w:w="737"/>
        <w:gridCol w:w="737"/>
        <w:gridCol w:w="737"/>
        <w:gridCol w:w="738"/>
      </w:tblGrid>
      <w:tr w:rsidR="0065333E" w:rsidRPr="002C7A7C" w14:paraId="69C1C0E4" w14:textId="77777777" w:rsidTr="006620DD">
        <w:trPr>
          <w:trHeight w:val="600"/>
        </w:trPr>
        <w:tc>
          <w:tcPr>
            <w:tcW w:w="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AD6D35" w14:textId="77777777" w:rsidR="0065333E" w:rsidRPr="002C7A7C" w:rsidRDefault="0065333E" w:rsidP="006620DD">
            <w:pPr>
              <w:spacing w:after="0" w:line="240" w:lineRule="auto"/>
              <w:rPr>
                <w:rFonts w:eastAsia="Times New Roman" w:cs="Arial"/>
                <w:sz w:val="20"/>
                <w:szCs w:val="20"/>
                <w:lang w:eastAsia="en-GB"/>
              </w:rPr>
            </w:pPr>
            <w:r>
              <w:rPr>
                <w:rFonts w:cs="Arial"/>
                <w:b/>
                <w:bCs/>
                <w:sz w:val="20"/>
                <w:szCs w:val="20"/>
              </w:rPr>
              <w:t>RLS Ref.</w:t>
            </w:r>
          </w:p>
        </w:tc>
        <w:tc>
          <w:tcPr>
            <w:tcW w:w="1605" w:type="dxa"/>
            <w:tcBorders>
              <w:top w:val="single" w:sz="4" w:space="0" w:color="auto"/>
              <w:left w:val="nil"/>
              <w:bottom w:val="single" w:sz="4" w:space="0" w:color="auto"/>
              <w:right w:val="nil"/>
            </w:tcBorders>
            <w:shd w:val="clear" w:color="auto" w:fill="D9D9D9" w:themeFill="background1" w:themeFillShade="D9"/>
            <w:vAlign w:val="center"/>
          </w:tcPr>
          <w:p w14:paraId="0C432B13" w14:textId="77777777" w:rsidR="0065333E" w:rsidRPr="002C7A7C" w:rsidRDefault="0065333E" w:rsidP="006620DD">
            <w:pPr>
              <w:spacing w:after="0" w:line="240" w:lineRule="auto"/>
              <w:rPr>
                <w:rFonts w:eastAsia="Times New Roman" w:cs="Arial"/>
                <w:sz w:val="20"/>
                <w:szCs w:val="20"/>
                <w:lang w:eastAsia="en-GB"/>
              </w:rPr>
            </w:pPr>
            <w:r>
              <w:rPr>
                <w:rFonts w:cs="Arial"/>
                <w:b/>
                <w:bCs/>
                <w:sz w:val="20"/>
                <w:szCs w:val="20"/>
              </w:rPr>
              <w:t>Planning Application Number</w:t>
            </w:r>
          </w:p>
        </w:tc>
        <w:tc>
          <w:tcPr>
            <w:tcW w:w="2047" w:type="dxa"/>
            <w:tcBorders>
              <w:top w:val="single" w:sz="4" w:space="0" w:color="auto"/>
              <w:left w:val="single" w:sz="4" w:space="0" w:color="auto"/>
              <w:bottom w:val="single" w:sz="4" w:space="0" w:color="auto"/>
              <w:right w:val="single" w:sz="36" w:space="0" w:color="auto"/>
            </w:tcBorders>
            <w:shd w:val="clear" w:color="auto" w:fill="D9D9D9" w:themeFill="background1" w:themeFillShade="D9"/>
            <w:vAlign w:val="center"/>
          </w:tcPr>
          <w:p w14:paraId="07D840D0" w14:textId="77777777" w:rsidR="0065333E" w:rsidRPr="002C7A7C" w:rsidRDefault="0065333E" w:rsidP="006620DD">
            <w:pPr>
              <w:spacing w:after="0" w:line="240" w:lineRule="auto"/>
              <w:rPr>
                <w:rFonts w:eastAsia="Times New Roman" w:cs="Arial"/>
                <w:sz w:val="20"/>
                <w:szCs w:val="20"/>
                <w:lang w:eastAsia="en-GB"/>
              </w:rPr>
            </w:pPr>
            <w:r>
              <w:rPr>
                <w:rFonts w:cs="Arial"/>
                <w:b/>
                <w:bCs/>
                <w:sz w:val="20"/>
                <w:szCs w:val="20"/>
              </w:rPr>
              <w:t>Address</w:t>
            </w:r>
          </w:p>
        </w:tc>
        <w:tc>
          <w:tcPr>
            <w:tcW w:w="737" w:type="dxa"/>
            <w:tcBorders>
              <w:top w:val="single" w:sz="4" w:space="0" w:color="auto"/>
              <w:left w:val="single" w:sz="36" w:space="0" w:color="auto"/>
              <w:bottom w:val="single" w:sz="4" w:space="0" w:color="auto"/>
              <w:right w:val="single" w:sz="4" w:space="0" w:color="auto"/>
            </w:tcBorders>
            <w:shd w:val="clear" w:color="auto" w:fill="D9D9D9" w:themeFill="background1" w:themeFillShade="D9"/>
            <w:noWrap/>
            <w:vAlign w:val="center"/>
          </w:tcPr>
          <w:p w14:paraId="0E3B14ED" w14:textId="77777777" w:rsidR="0065333E" w:rsidRPr="002C7A7C" w:rsidRDefault="0065333E" w:rsidP="006620DD">
            <w:pPr>
              <w:spacing w:after="0" w:line="240" w:lineRule="auto"/>
              <w:jc w:val="right"/>
              <w:rPr>
                <w:rFonts w:eastAsia="Times New Roman" w:cs="Arial"/>
                <w:sz w:val="20"/>
                <w:szCs w:val="20"/>
                <w:lang w:eastAsia="en-GB"/>
              </w:rPr>
            </w:pPr>
            <w:r>
              <w:rPr>
                <w:rFonts w:cs="Arial"/>
                <w:b/>
                <w:bCs/>
                <w:sz w:val="20"/>
                <w:szCs w:val="20"/>
              </w:rPr>
              <w:t>2021/ 2022</w:t>
            </w:r>
          </w:p>
        </w:tc>
        <w:tc>
          <w:tcPr>
            <w:tcW w:w="73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B9E85C4" w14:textId="77777777" w:rsidR="0065333E" w:rsidRPr="002C7A7C" w:rsidRDefault="0065333E" w:rsidP="006620DD">
            <w:pPr>
              <w:spacing w:after="0" w:line="240" w:lineRule="auto"/>
              <w:jc w:val="right"/>
              <w:rPr>
                <w:rFonts w:eastAsia="Times New Roman" w:cs="Arial"/>
                <w:sz w:val="20"/>
                <w:szCs w:val="20"/>
                <w:lang w:eastAsia="en-GB"/>
              </w:rPr>
            </w:pPr>
            <w:r>
              <w:rPr>
                <w:rFonts w:cs="Arial"/>
                <w:b/>
                <w:bCs/>
                <w:sz w:val="20"/>
                <w:szCs w:val="20"/>
              </w:rPr>
              <w:t>2022/ 2023</w:t>
            </w:r>
          </w:p>
        </w:tc>
        <w:tc>
          <w:tcPr>
            <w:tcW w:w="73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B7E767C" w14:textId="77777777" w:rsidR="0065333E" w:rsidRPr="002C7A7C" w:rsidRDefault="0065333E" w:rsidP="006620DD">
            <w:pPr>
              <w:spacing w:after="0" w:line="240" w:lineRule="auto"/>
              <w:jc w:val="right"/>
              <w:rPr>
                <w:rFonts w:eastAsia="Times New Roman" w:cs="Arial"/>
                <w:sz w:val="20"/>
                <w:szCs w:val="20"/>
                <w:lang w:eastAsia="en-GB"/>
              </w:rPr>
            </w:pPr>
            <w:r>
              <w:rPr>
                <w:rFonts w:cs="Arial"/>
                <w:b/>
                <w:bCs/>
                <w:sz w:val="20"/>
                <w:szCs w:val="20"/>
              </w:rPr>
              <w:t>2023/ 2024</w:t>
            </w:r>
          </w:p>
        </w:tc>
        <w:tc>
          <w:tcPr>
            <w:tcW w:w="73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D945B6D" w14:textId="77777777" w:rsidR="0065333E" w:rsidRPr="002C7A7C" w:rsidRDefault="0065333E" w:rsidP="006620DD">
            <w:pPr>
              <w:spacing w:after="0" w:line="240" w:lineRule="auto"/>
              <w:jc w:val="right"/>
              <w:rPr>
                <w:rFonts w:eastAsia="Times New Roman" w:cs="Arial"/>
                <w:sz w:val="20"/>
                <w:szCs w:val="20"/>
                <w:lang w:eastAsia="en-GB"/>
              </w:rPr>
            </w:pPr>
            <w:r>
              <w:rPr>
                <w:rFonts w:cs="Arial"/>
                <w:b/>
                <w:bCs/>
                <w:sz w:val="20"/>
                <w:szCs w:val="20"/>
              </w:rPr>
              <w:t>2024/ 2025</w:t>
            </w:r>
          </w:p>
        </w:tc>
        <w:tc>
          <w:tcPr>
            <w:tcW w:w="738" w:type="dxa"/>
            <w:tcBorders>
              <w:top w:val="single" w:sz="4" w:space="0" w:color="auto"/>
              <w:left w:val="nil"/>
              <w:bottom w:val="single" w:sz="4" w:space="0" w:color="auto"/>
              <w:right w:val="single" w:sz="36" w:space="0" w:color="auto"/>
            </w:tcBorders>
            <w:shd w:val="clear" w:color="auto" w:fill="D9D9D9" w:themeFill="background1" w:themeFillShade="D9"/>
            <w:noWrap/>
            <w:vAlign w:val="center"/>
          </w:tcPr>
          <w:p w14:paraId="5F84190C" w14:textId="77777777" w:rsidR="0065333E" w:rsidRPr="002C7A7C" w:rsidRDefault="0065333E" w:rsidP="006620DD">
            <w:pPr>
              <w:spacing w:after="0" w:line="240" w:lineRule="auto"/>
              <w:jc w:val="right"/>
              <w:rPr>
                <w:rFonts w:eastAsia="Times New Roman" w:cs="Arial"/>
                <w:sz w:val="20"/>
                <w:szCs w:val="20"/>
                <w:lang w:eastAsia="en-GB"/>
              </w:rPr>
            </w:pPr>
            <w:r>
              <w:rPr>
                <w:rFonts w:cs="Arial"/>
                <w:b/>
                <w:bCs/>
                <w:sz w:val="20"/>
                <w:szCs w:val="20"/>
              </w:rPr>
              <w:t xml:space="preserve">2025/ 2026 </w:t>
            </w:r>
          </w:p>
        </w:tc>
      </w:tr>
      <w:tr w:rsidR="0065333E" w:rsidRPr="002C7A7C" w14:paraId="512F9014" w14:textId="77777777" w:rsidTr="006620DD">
        <w:trPr>
          <w:trHeight w:val="600"/>
        </w:trPr>
        <w:tc>
          <w:tcPr>
            <w:tcW w:w="884" w:type="dxa"/>
            <w:tcBorders>
              <w:top w:val="single" w:sz="4" w:space="0" w:color="auto"/>
              <w:left w:val="single" w:sz="4" w:space="0" w:color="auto"/>
              <w:bottom w:val="single" w:sz="4" w:space="0" w:color="auto"/>
              <w:right w:val="single" w:sz="4" w:space="0" w:color="auto"/>
            </w:tcBorders>
            <w:shd w:val="clear" w:color="000000" w:fill="FF66FF"/>
            <w:hideMark/>
          </w:tcPr>
          <w:p w14:paraId="4911DB5F" w14:textId="277CDB49" w:rsidR="0065333E" w:rsidRPr="002C7A7C" w:rsidRDefault="0065333E" w:rsidP="0065333E">
            <w:pPr>
              <w:spacing w:after="0" w:line="240" w:lineRule="auto"/>
              <w:rPr>
                <w:rFonts w:eastAsia="Times New Roman" w:cs="Arial"/>
                <w:sz w:val="20"/>
                <w:szCs w:val="20"/>
                <w:lang w:eastAsia="en-GB"/>
              </w:rPr>
            </w:pPr>
            <w:r>
              <w:rPr>
                <w:rFonts w:cs="Arial"/>
                <w:sz w:val="20"/>
                <w:szCs w:val="20"/>
              </w:rPr>
              <w:t>0247a</w:t>
            </w:r>
          </w:p>
        </w:tc>
        <w:tc>
          <w:tcPr>
            <w:tcW w:w="1605" w:type="dxa"/>
            <w:tcBorders>
              <w:top w:val="single" w:sz="4" w:space="0" w:color="auto"/>
              <w:left w:val="nil"/>
              <w:bottom w:val="single" w:sz="4" w:space="0" w:color="auto"/>
              <w:right w:val="nil"/>
            </w:tcBorders>
            <w:shd w:val="clear" w:color="000000" w:fill="FF66FF"/>
            <w:hideMark/>
          </w:tcPr>
          <w:p w14:paraId="4D199E9B" w14:textId="09D1A561" w:rsidR="0065333E" w:rsidRPr="002C7A7C" w:rsidRDefault="0065333E" w:rsidP="0065333E">
            <w:pPr>
              <w:spacing w:after="0" w:line="240" w:lineRule="auto"/>
              <w:rPr>
                <w:rFonts w:eastAsia="Times New Roman" w:cs="Arial"/>
                <w:sz w:val="20"/>
                <w:szCs w:val="20"/>
                <w:lang w:eastAsia="en-GB"/>
              </w:rPr>
            </w:pPr>
            <w:r>
              <w:rPr>
                <w:rFonts w:cs="Arial"/>
                <w:sz w:val="20"/>
                <w:szCs w:val="20"/>
              </w:rPr>
              <w:t>P21/06953/RM </w:t>
            </w:r>
          </w:p>
        </w:tc>
        <w:tc>
          <w:tcPr>
            <w:tcW w:w="2047" w:type="dxa"/>
            <w:tcBorders>
              <w:top w:val="single" w:sz="4" w:space="0" w:color="auto"/>
              <w:left w:val="single" w:sz="4" w:space="0" w:color="auto"/>
              <w:bottom w:val="single" w:sz="4" w:space="0" w:color="auto"/>
              <w:right w:val="single" w:sz="36" w:space="0" w:color="auto"/>
            </w:tcBorders>
            <w:shd w:val="clear" w:color="000000" w:fill="FF66FF"/>
            <w:hideMark/>
          </w:tcPr>
          <w:p w14:paraId="6AE68B01" w14:textId="17D0869A" w:rsidR="0065333E" w:rsidRPr="002C7A7C" w:rsidRDefault="0065333E" w:rsidP="0065333E">
            <w:pPr>
              <w:spacing w:after="0" w:line="240" w:lineRule="auto"/>
              <w:rPr>
                <w:rFonts w:eastAsia="Times New Roman" w:cs="Arial"/>
                <w:sz w:val="20"/>
                <w:szCs w:val="20"/>
                <w:lang w:eastAsia="en-GB"/>
              </w:rPr>
            </w:pPr>
            <w:r>
              <w:rPr>
                <w:rFonts w:cs="Arial"/>
                <w:sz w:val="20"/>
                <w:szCs w:val="20"/>
              </w:rPr>
              <w:t>Land At Crossways Morton Way Thornbury</w:t>
            </w:r>
          </w:p>
        </w:tc>
        <w:tc>
          <w:tcPr>
            <w:tcW w:w="737" w:type="dxa"/>
            <w:tcBorders>
              <w:top w:val="single" w:sz="4" w:space="0" w:color="auto"/>
              <w:left w:val="single" w:sz="36" w:space="0" w:color="auto"/>
              <w:bottom w:val="single" w:sz="4" w:space="0" w:color="auto"/>
              <w:right w:val="single" w:sz="4" w:space="0" w:color="auto"/>
            </w:tcBorders>
            <w:shd w:val="clear" w:color="000000" w:fill="FF66FF"/>
            <w:noWrap/>
            <w:vAlign w:val="bottom"/>
            <w:hideMark/>
          </w:tcPr>
          <w:p w14:paraId="296F9861" w14:textId="67AC3220" w:rsidR="0065333E" w:rsidRPr="002C7A7C" w:rsidRDefault="0065333E" w:rsidP="0065333E">
            <w:pPr>
              <w:spacing w:after="0" w:line="240" w:lineRule="auto"/>
              <w:jc w:val="right"/>
              <w:rPr>
                <w:rFonts w:eastAsia="Times New Roman" w:cs="Arial"/>
                <w:sz w:val="20"/>
                <w:szCs w:val="20"/>
                <w:lang w:eastAsia="en-GB"/>
              </w:rPr>
            </w:pPr>
            <w:r>
              <w:rPr>
                <w:rFonts w:cs="Arial"/>
                <w:sz w:val="20"/>
                <w:szCs w:val="20"/>
              </w:rPr>
              <w:t> </w:t>
            </w:r>
          </w:p>
        </w:tc>
        <w:tc>
          <w:tcPr>
            <w:tcW w:w="737" w:type="dxa"/>
            <w:tcBorders>
              <w:top w:val="single" w:sz="4" w:space="0" w:color="auto"/>
              <w:left w:val="nil"/>
              <w:bottom w:val="single" w:sz="4" w:space="0" w:color="auto"/>
              <w:right w:val="single" w:sz="4" w:space="0" w:color="auto"/>
            </w:tcBorders>
            <w:shd w:val="clear" w:color="000000" w:fill="FF66FF"/>
            <w:noWrap/>
            <w:vAlign w:val="bottom"/>
            <w:hideMark/>
          </w:tcPr>
          <w:p w14:paraId="3935942F" w14:textId="69361F72" w:rsidR="0065333E" w:rsidRPr="002C7A7C" w:rsidRDefault="0065333E" w:rsidP="0065333E">
            <w:pPr>
              <w:spacing w:after="0" w:line="240" w:lineRule="auto"/>
              <w:jc w:val="right"/>
              <w:rPr>
                <w:rFonts w:eastAsia="Times New Roman" w:cs="Arial"/>
                <w:sz w:val="20"/>
                <w:szCs w:val="20"/>
                <w:lang w:eastAsia="en-GB"/>
              </w:rPr>
            </w:pPr>
            <w:r>
              <w:rPr>
                <w:rFonts w:cs="Arial"/>
                <w:sz w:val="20"/>
                <w:szCs w:val="20"/>
              </w:rPr>
              <w:t> </w:t>
            </w:r>
          </w:p>
        </w:tc>
        <w:tc>
          <w:tcPr>
            <w:tcW w:w="737" w:type="dxa"/>
            <w:tcBorders>
              <w:top w:val="single" w:sz="4" w:space="0" w:color="auto"/>
              <w:left w:val="nil"/>
              <w:bottom w:val="single" w:sz="4" w:space="0" w:color="auto"/>
              <w:right w:val="single" w:sz="4" w:space="0" w:color="auto"/>
            </w:tcBorders>
            <w:shd w:val="clear" w:color="000000" w:fill="FF66FF"/>
            <w:noWrap/>
            <w:vAlign w:val="bottom"/>
            <w:hideMark/>
          </w:tcPr>
          <w:p w14:paraId="5782ABD6" w14:textId="1A4FDC94" w:rsidR="0065333E" w:rsidRPr="002C7A7C" w:rsidRDefault="0065333E" w:rsidP="0065333E">
            <w:pPr>
              <w:spacing w:after="0" w:line="240" w:lineRule="auto"/>
              <w:jc w:val="right"/>
              <w:rPr>
                <w:rFonts w:eastAsia="Times New Roman" w:cs="Arial"/>
                <w:sz w:val="20"/>
                <w:szCs w:val="20"/>
                <w:lang w:eastAsia="en-GB"/>
              </w:rPr>
            </w:pPr>
            <w:r>
              <w:rPr>
                <w:rFonts w:cs="Arial"/>
                <w:sz w:val="20"/>
                <w:szCs w:val="20"/>
              </w:rPr>
              <w:t> </w:t>
            </w:r>
          </w:p>
        </w:tc>
        <w:tc>
          <w:tcPr>
            <w:tcW w:w="737" w:type="dxa"/>
            <w:tcBorders>
              <w:top w:val="single" w:sz="4" w:space="0" w:color="auto"/>
              <w:left w:val="nil"/>
              <w:bottom w:val="single" w:sz="4" w:space="0" w:color="auto"/>
              <w:right w:val="single" w:sz="4" w:space="0" w:color="auto"/>
            </w:tcBorders>
            <w:shd w:val="clear" w:color="000000" w:fill="FF66FF"/>
            <w:noWrap/>
            <w:vAlign w:val="bottom"/>
            <w:hideMark/>
          </w:tcPr>
          <w:p w14:paraId="4B0705A3" w14:textId="67168BE2" w:rsidR="0065333E" w:rsidRPr="002C7A7C" w:rsidRDefault="0065333E" w:rsidP="0065333E">
            <w:pPr>
              <w:spacing w:after="0" w:line="240" w:lineRule="auto"/>
              <w:jc w:val="right"/>
              <w:rPr>
                <w:rFonts w:eastAsia="Times New Roman" w:cs="Arial"/>
                <w:sz w:val="20"/>
                <w:szCs w:val="20"/>
                <w:lang w:eastAsia="en-GB"/>
              </w:rPr>
            </w:pPr>
            <w:r>
              <w:rPr>
                <w:rFonts w:cs="Arial"/>
                <w:sz w:val="20"/>
                <w:szCs w:val="20"/>
              </w:rPr>
              <w:t>30</w:t>
            </w:r>
          </w:p>
        </w:tc>
        <w:tc>
          <w:tcPr>
            <w:tcW w:w="738" w:type="dxa"/>
            <w:tcBorders>
              <w:top w:val="single" w:sz="4" w:space="0" w:color="auto"/>
              <w:left w:val="nil"/>
              <w:bottom w:val="single" w:sz="4" w:space="0" w:color="auto"/>
              <w:right w:val="single" w:sz="36" w:space="0" w:color="auto"/>
            </w:tcBorders>
            <w:shd w:val="clear" w:color="000000" w:fill="FF66FF"/>
            <w:noWrap/>
            <w:vAlign w:val="bottom"/>
            <w:hideMark/>
          </w:tcPr>
          <w:p w14:paraId="67701056" w14:textId="361B3C69" w:rsidR="0065333E" w:rsidRPr="002C7A7C" w:rsidRDefault="0065333E" w:rsidP="0065333E">
            <w:pPr>
              <w:spacing w:after="0" w:line="240" w:lineRule="auto"/>
              <w:jc w:val="right"/>
              <w:rPr>
                <w:rFonts w:eastAsia="Times New Roman" w:cs="Arial"/>
                <w:sz w:val="20"/>
                <w:szCs w:val="20"/>
                <w:lang w:eastAsia="en-GB"/>
              </w:rPr>
            </w:pPr>
            <w:r>
              <w:rPr>
                <w:rFonts w:cs="Arial"/>
                <w:sz w:val="20"/>
                <w:szCs w:val="20"/>
              </w:rPr>
              <w:t>39</w:t>
            </w:r>
          </w:p>
        </w:tc>
      </w:tr>
    </w:tbl>
    <w:p w14:paraId="36E58848" w14:textId="4D22DB57" w:rsidR="00DD7D07" w:rsidRPr="00DD7D07" w:rsidRDefault="00DD7D07" w:rsidP="00DD7D07">
      <w:pPr>
        <w:spacing w:after="120" w:line="360" w:lineRule="auto"/>
        <w:jc w:val="center"/>
        <w:rPr>
          <w:rFonts w:cs="Arial"/>
          <w:sz w:val="22"/>
          <w:szCs w:val="24"/>
        </w:rPr>
      </w:pPr>
      <w:r>
        <w:rPr>
          <w:rFonts w:cs="Arial"/>
          <w:sz w:val="22"/>
          <w:szCs w:val="24"/>
        </w:rPr>
        <w:t>Table 39</w:t>
      </w:r>
      <w:r w:rsidRPr="002B40E5">
        <w:rPr>
          <w:rFonts w:cs="Arial"/>
          <w:sz w:val="22"/>
          <w:szCs w:val="24"/>
        </w:rPr>
        <w:t xml:space="preserve"> – Extract from the 2020/21 Housing Trajectory for </w:t>
      </w:r>
      <w:r>
        <w:rPr>
          <w:rFonts w:cs="Arial"/>
          <w:sz w:val="22"/>
          <w:szCs w:val="24"/>
        </w:rPr>
        <w:t>0247a</w:t>
      </w:r>
    </w:p>
    <w:p w14:paraId="12A33AD4" w14:textId="77777777" w:rsidR="00DC5334" w:rsidRPr="008E694C" w:rsidRDefault="00DC5334" w:rsidP="00DC5334">
      <w:pPr>
        <w:spacing w:after="120" w:line="360" w:lineRule="auto"/>
        <w:ind w:left="1440"/>
        <w:rPr>
          <w:rFonts w:cs="Arial"/>
          <w:szCs w:val="24"/>
        </w:rPr>
      </w:pPr>
    </w:p>
    <w:p w14:paraId="1B1497AE" w14:textId="77777777" w:rsidR="00DC5334" w:rsidRPr="00EC7E96" w:rsidRDefault="00DC5334" w:rsidP="0088533E">
      <w:pPr>
        <w:numPr>
          <w:ilvl w:val="1"/>
          <w:numId w:val="13"/>
        </w:numPr>
        <w:spacing w:after="120" w:line="360" w:lineRule="auto"/>
        <w:rPr>
          <w:rFonts w:cs="Arial"/>
          <w:szCs w:val="24"/>
          <w:u w:val="single"/>
        </w:rPr>
      </w:pPr>
      <w:r w:rsidRPr="00EC7E96">
        <w:rPr>
          <w:rFonts w:cs="Arial"/>
          <w:szCs w:val="24"/>
          <w:u w:val="single"/>
        </w:rPr>
        <w:t>0250a</w:t>
      </w:r>
      <w:r w:rsidRPr="00EC7E96">
        <w:rPr>
          <w:rFonts w:cs="Arial"/>
          <w:szCs w:val="24"/>
          <w:u w:val="single"/>
        </w:rPr>
        <w:tab/>
        <w:t xml:space="preserve">- </w:t>
      </w:r>
      <w:r>
        <w:rPr>
          <w:rFonts w:cs="Arial"/>
          <w:szCs w:val="24"/>
          <w:u w:val="single"/>
        </w:rPr>
        <w:t>P</w:t>
      </w:r>
      <w:r w:rsidRPr="00EC7E96">
        <w:rPr>
          <w:rFonts w:cs="Arial"/>
          <w:szCs w:val="24"/>
          <w:u w:val="single"/>
        </w:rPr>
        <w:t>21/04070/RM Land east of North Road, Yate</w:t>
      </w:r>
    </w:p>
    <w:p w14:paraId="4DDD1354" w14:textId="59A703BC" w:rsidR="00A30490" w:rsidRPr="00A30490" w:rsidRDefault="00A30490" w:rsidP="0088533E">
      <w:pPr>
        <w:numPr>
          <w:ilvl w:val="1"/>
          <w:numId w:val="13"/>
        </w:numPr>
        <w:spacing w:after="120" w:line="360" w:lineRule="auto"/>
        <w:rPr>
          <w:rFonts w:cs="Arial"/>
          <w:szCs w:val="24"/>
        </w:rPr>
      </w:pPr>
      <w:r w:rsidRPr="00A30490">
        <w:rPr>
          <w:rFonts w:cs="Arial"/>
          <w:szCs w:val="24"/>
        </w:rPr>
        <w:t xml:space="preserve">This is an application for </w:t>
      </w:r>
      <w:proofErr w:type="gramStart"/>
      <w:r w:rsidRPr="00A30490">
        <w:rPr>
          <w:rFonts w:cs="Arial"/>
          <w:szCs w:val="24"/>
        </w:rPr>
        <w:t>84</w:t>
      </w:r>
      <w:proofErr w:type="gramEnd"/>
      <w:r w:rsidRPr="00A30490">
        <w:rPr>
          <w:rFonts w:cs="Arial"/>
          <w:szCs w:val="24"/>
        </w:rPr>
        <w:t xml:space="preserve"> dwellings lodged by Newlands Homes Ltd in June 2021.  This follows on from outline approval P20/24044/O, for up to </w:t>
      </w:r>
      <w:proofErr w:type="gramStart"/>
      <w:r w:rsidRPr="00A30490">
        <w:rPr>
          <w:rFonts w:cs="Arial"/>
          <w:szCs w:val="24"/>
        </w:rPr>
        <w:t>89</w:t>
      </w:r>
      <w:proofErr w:type="gramEnd"/>
      <w:r w:rsidRPr="00A30490">
        <w:rPr>
          <w:rFonts w:cs="Arial"/>
          <w:szCs w:val="24"/>
        </w:rPr>
        <w:t xml:space="preserve"> dwellings which was issued in April 2021 after the completion of a s</w:t>
      </w:r>
      <w:r>
        <w:rPr>
          <w:rFonts w:cs="Arial"/>
          <w:szCs w:val="24"/>
        </w:rPr>
        <w:t xml:space="preserve">ection </w:t>
      </w:r>
      <w:r w:rsidRPr="00A30490">
        <w:rPr>
          <w:rFonts w:cs="Arial"/>
          <w:szCs w:val="24"/>
        </w:rPr>
        <w:t>106 obligation agreement.</w:t>
      </w:r>
    </w:p>
    <w:p w14:paraId="4D45858D" w14:textId="6D230264" w:rsidR="00DD7D07" w:rsidRPr="00221208" w:rsidRDefault="00A30490" w:rsidP="0088533E">
      <w:pPr>
        <w:numPr>
          <w:ilvl w:val="1"/>
          <w:numId w:val="13"/>
        </w:numPr>
        <w:spacing w:after="120" w:line="360" w:lineRule="auto"/>
        <w:rPr>
          <w:rFonts w:cs="Arial"/>
          <w:szCs w:val="24"/>
        </w:rPr>
      </w:pPr>
      <w:r w:rsidRPr="00A30490">
        <w:rPr>
          <w:rFonts w:cs="Arial"/>
          <w:szCs w:val="24"/>
        </w:rPr>
        <w:t>The current application has been subject to discussions between the applicant and the Council</w:t>
      </w:r>
      <w:proofErr w:type="gramStart"/>
      <w:r w:rsidRPr="00A30490">
        <w:rPr>
          <w:rFonts w:cs="Arial"/>
          <w:szCs w:val="24"/>
        </w:rPr>
        <w:t xml:space="preserve">.  </w:t>
      </w:r>
      <w:proofErr w:type="gramEnd"/>
      <w:r w:rsidRPr="00A30490">
        <w:rPr>
          <w:rFonts w:cs="Arial"/>
          <w:szCs w:val="24"/>
        </w:rPr>
        <w:t xml:space="preserve">Revised plans have been lodged and are </w:t>
      </w:r>
      <w:r w:rsidRPr="00A30490">
        <w:rPr>
          <w:rFonts w:cs="Arial"/>
          <w:szCs w:val="24"/>
        </w:rPr>
        <w:lastRenderedPageBreak/>
        <w:t>currently subject to formal consultation</w:t>
      </w:r>
      <w:proofErr w:type="gramStart"/>
      <w:r w:rsidRPr="00A30490">
        <w:rPr>
          <w:rFonts w:cs="Arial"/>
          <w:szCs w:val="24"/>
        </w:rPr>
        <w:t xml:space="preserve">.  </w:t>
      </w:r>
      <w:proofErr w:type="gramEnd"/>
      <w:r w:rsidRPr="00A30490">
        <w:rPr>
          <w:rFonts w:cs="Arial"/>
          <w:szCs w:val="24"/>
        </w:rPr>
        <w:t>It is anticipated that the application will be determined in summer 2022</w:t>
      </w:r>
      <w:proofErr w:type="gramStart"/>
      <w:r w:rsidRPr="00A30490">
        <w:rPr>
          <w:rFonts w:cs="Arial"/>
          <w:szCs w:val="24"/>
        </w:rPr>
        <w:t xml:space="preserve">.  </w:t>
      </w:r>
      <w:proofErr w:type="gramEnd"/>
      <w:r w:rsidRPr="00A30490">
        <w:rPr>
          <w:rFonts w:cs="Arial"/>
          <w:szCs w:val="24"/>
        </w:rPr>
        <w:t xml:space="preserve">Taking account of the development within this part of North Yate I consider that that the development of the site </w:t>
      </w:r>
      <w:r w:rsidR="00172D4C">
        <w:rPr>
          <w:rFonts w:cs="Arial"/>
          <w:szCs w:val="24"/>
        </w:rPr>
        <w:t>will continu</w:t>
      </w:r>
      <w:r w:rsidR="001E69B8">
        <w:rPr>
          <w:rFonts w:cs="Arial"/>
          <w:szCs w:val="24"/>
        </w:rPr>
        <w:t>e</w:t>
      </w:r>
      <w:r w:rsidR="00172D4C">
        <w:rPr>
          <w:rFonts w:cs="Arial"/>
          <w:szCs w:val="24"/>
        </w:rPr>
        <w:t xml:space="preserve"> and th</w:t>
      </w:r>
      <w:r w:rsidR="001E69B8">
        <w:rPr>
          <w:rFonts w:cs="Arial"/>
          <w:szCs w:val="24"/>
        </w:rPr>
        <w:t>a</w:t>
      </w:r>
      <w:r w:rsidR="00172D4C">
        <w:rPr>
          <w:rFonts w:cs="Arial"/>
          <w:szCs w:val="24"/>
        </w:rPr>
        <w:t>t this part will produce houses in years 4 and 5.</w:t>
      </w:r>
    </w:p>
    <w:tbl>
      <w:tblPr>
        <w:tblW w:w="8222" w:type="dxa"/>
        <w:tblInd w:w="1271" w:type="dxa"/>
        <w:tblLayout w:type="fixed"/>
        <w:tblLook w:val="04A0" w:firstRow="1" w:lastRow="0" w:firstColumn="1" w:lastColumn="0" w:noHBand="0" w:noVBand="1"/>
      </w:tblPr>
      <w:tblGrid>
        <w:gridCol w:w="884"/>
        <w:gridCol w:w="1605"/>
        <w:gridCol w:w="2047"/>
        <w:gridCol w:w="737"/>
        <w:gridCol w:w="737"/>
        <w:gridCol w:w="737"/>
        <w:gridCol w:w="737"/>
        <w:gridCol w:w="738"/>
      </w:tblGrid>
      <w:tr w:rsidR="0065333E" w:rsidRPr="002C7A7C" w14:paraId="49E817C9" w14:textId="77777777" w:rsidTr="006620DD">
        <w:trPr>
          <w:trHeight w:val="600"/>
        </w:trPr>
        <w:tc>
          <w:tcPr>
            <w:tcW w:w="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873E4F" w14:textId="77777777" w:rsidR="0065333E" w:rsidRPr="002C7A7C" w:rsidRDefault="0065333E" w:rsidP="006620DD">
            <w:pPr>
              <w:spacing w:after="0" w:line="240" w:lineRule="auto"/>
              <w:rPr>
                <w:rFonts w:eastAsia="Times New Roman" w:cs="Arial"/>
                <w:sz w:val="20"/>
                <w:szCs w:val="20"/>
                <w:lang w:eastAsia="en-GB"/>
              </w:rPr>
            </w:pPr>
            <w:r>
              <w:rPr>
                <w:rFonts w:cs="Arial"/>
                <w:b/>
                <w:bCs/>
                <w:sz w:val="20"/>
                <w:szCs w:val="20"/>
              </w:rPr>
              <w:t>RLS Ref.</w:t>
            </w:r>
          </w:p>
        </w:tc>
        <w:tc>
          <w:tcPr>
            <w:tcW w:w="1605" w:type="dxa"/>
            <w:tcBorders>
              <w:top w:val="single" w:sz="4" w:space="0" w:color="auto"/>
              <w:left w:val="nil"/>
              <w:bottom w:val="single" w:sz="4" w:space="0" w:color="auto"/>
              <w:right w:val="nil"/>
            </w:tcBorders>
            <w:shd w:val="clear" w:color="auto" w:fill="D9D9D9" w:themeFill="background1" w:themeFillShade="D9"/>
            <w:vAlign w:val="center"/>
          </w:tcPr>
          <w:p w14:paraId="2D6E30FF" w14:textId="77777777" w:rsidR="0065333E" w:rsidRPr="002C7A7C" w:rsidRDefault="0065333E" w:rsidP="006620DD">
            <w:pPr>
              <w:spacing w:after="0" w:line="240" w:lineRule="auto"/>
              <w:rPr>
                <w:rFonts w:eastAsia="Times New Roman" w:cs="Arial"/>
                <w:sz w:val="20"/>
                <w:szCs w:val="20"/>
                <w:lang w:eastAsia="en-GB"/>
              </w:rPr>
            </w:pPr>
            <w:r>
              <w:rPr>
                <w:rFonts w:cs="Arial"/>
                <w:b/>
                <w:bCs/>
                <w:sz w:val="20"/>
                <w:szCs w:val="20"/>
              </w:rPr>
              <w:t>Planning Application Number</w:t>
            </w:r>
          </w:p>
        </w:tc>
        <w:tc>
          <w:tcPr>
            <w:tcW w:w="2047" w:type="dxa"/>
            <w:tcBorders>
              <w:top w:val="single" w:sz="4" w:space="0" w:color="auto"/>
              <w:left w:val="single" w:sz="4" w:space="0" w:color="auto"/>
              <w:bottom w:val="single" w:sz="4" w:space="0" w:color="auto"/>
              <w:right w:val="single" w:sz="36" w:space="0" w:color="auto"/>
            </w:tcBorders>
            <w:shd w:val="clear" w:color="auto" w:fill="D9D9D9" w:themeFill="background1" w:themeFillShade="D9"/>
            <w:vAlign w:val="center"/>
          </w:tcPr>
          <w:p w14:paraId="775A675F" w14:textId="77777777" w:rsidR="0065333E" w:rsidRPr="002C7A7C" w:rsidRDefault="0065333E" w:rsidP="006620DD">
            <w:pPr>
              <w:spacing w:after="0" w:line="240" w:lineRule="auto"/>
              <w:rPr>
                <w:rFonts w:eastAsia="Times New Roman" w:cs="Arial"/>
                <w:sz w:val="20"/>
                <w:szCs w:val="20"/>
                <w:lang w:eastAsia="en-GB"/>
              </w:rPr>
            </w:pPr>
            <w:r>
              <w:rPr>
                <w:rFonts w:cs="Arial"/>
                <w:b/>
                <w:bCs/>
                <w:sz w:val="20"/>
                <w:szCs w:val="20"/>
              </w:rPr>
              <w:t>Address</w:t>
            </w:r>
          </w:p>
        </w:tc>
        <w:tc>
          <w:tcPr>
            <w:tcW w:w="737" w:type="dxa"/>
            <w:tcBorders>
              <w:top w:val="single" w:sz="4" w:space="0" w:color="auto"/>
              <w:left w:val="single" w:sz="36" w:space="0" w:color="auto"/>
              <w:bottom w:val="single" w:sz="4" w:space="0" w:color="auto"/>
              <w:right w:val="single" w:sz="4" w:space="0" w:color="auto"/>
            </w:tcBorders>
            <w:shd w:val="clear" w:color="auto" w:fill="D9D9D9" w:themeFill="background1" w:themeFillShade="D9"/>
            <w:noWrap/>
            <w:vAlign w:val="center"/>
          </w:tcPr>
          <w:p w14:paraId="623CA551" w14:textId="77777777" w:rsidR="0065333E" w:rsidRPr="002C7A7C" w:rsidRDefault="0065333E" w:rsidP="006620DD">
            <w:pPr>
              <w:spacing w:after="0" w:line="240" w:lineRule="auto"/>
              <w:jc w:val="right"/>
              <w:rPr>
                <w:rFonts w:eastAsia="Times New Roman" w:cs="Arial"/>
                <w:sz w:val="20"/>
                <w:szCs w:val="20"/>
                <w:lang w:eastAsia="en-GB"/>
              </w:rPr>
            </w:pPr>
            <w:r>
              <w:rPr>
                <w:rFonts w:cs="Arial"/>
                <w:b/>
                <w:bCs/>
                <w:sz w:val="20"/>
                <w:szCs w:val="20"/>
              </w:rPr>
              <w:t>2021/ 2022</w:t>
            </w:r>
          </w:p>
        </w:tc>
        <w:tc>
          <w:tcPr>
            <w:tcW w:w="73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B9EED5E" w14:textId="77777777" w:rsidR="0065333E" w:rsidRPr="002C7A7C" w:rsidRDefault="0065333E" w:rsidP="006620DD">
            <w:pPr>
              <w:spacing w:after="0" w:line="240" w:lineRule="auto"/>
              <w:jc w:val="right"/>
              <w:rPr>
                <w:rFonts w:eastAsia="Times New Roman" w:cs="Arial"/>
                <w:sz w:val="20"/>
                <w:szCs w:val="20"/>
                <w:lang w:eastAsia="en-GB"/>
              </w:rPr>
            </w:pPr>
            <w:r>
              <w:rPr>
                <w:rFonts w:cs="Arial"/>
                <w:b/>
                <w:bCs/>
                <w:sz w:val="20"/>
                <w:szCs w:val="20"/>
              </w:rPr>
              <w:t>2022/ 2023</w:t>
            </w:r>
          </w:p>
        </w:tc>
        <w:tc>
          <w:tcPr>
            <w:tcW w:w="73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B04F9EE" w14:textId="77777777" w:rsidR="0065333E" w:rsidRPr="002C7A7C" w:rsidRDefault="0065333E" w:rsidP="006620DD">
            <w:pPr>
              <w:spacing w:after="0" w:line="240" w:lineRule="auto"/>
              <w:jc w:val="right"/>
              <w:rPr>
                <w:rFonts w:eastAsia="Times New Roman" w:cs="Arial"/>
                <w:sz w:val="20"/>
                <w:szCs w:val="20"/>
                <w:lang w:eastAsia="en-GB"/>
              </w:rPr>
            </w:pPr>
            <w:r>
              <w:rPr>
                <w:rFonts w:cs="Arial"/>
                <w:b/>
                <w:bCs/>
                <w:sz w:val="20"/>
                <w:szCs w:val="20"/>
              </w:rPr>
              <w:t>2023/ 2024</w:t>
            </w:r>
          </w:p>
        </w:tc>
        <w:tc>
          <w:tcPr>
            <w:tcW w:w="73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8F4DD93" w14:textId="77777777" w:rsidR="0065333E" w:rsidRPr="002C7A7C" w:rsidRDefault="0065333E" w:rsidP="006620DD">
            <w:pPr>
              <w:spacing w:after="0" w:line="240" w:lineRule="auto"/>
              <w:jc w:val="right"/>
              <w:rPr>
                <w:rFonts w:eastAsia="Times New Roman" w:cs="Arial"/>
                <w:sz w:val="20"/>
                <w:szCs w:val="20"/>
                <w:lang w:eastAsia="en-GB"/>
              </w:rPr>
            </w:pPr>
            <w:r>
              <w:rPr>
                <w:rFonts w:cs="Arial"/>
                <w:b/>
                <w:bCs/>
                <w:sz w:val="20"/>
                <w:szCs w:val="20"/>
              </w:rPr>
              <w:t>2024/ 2025</w:t>
            </w:r>
          </w:p>
        </w:tc>
        <w:tc>
          <w:tcPr>
            <w:tcW w:w="738" w:type="dxa"/>
            <w:tcBorders>
              <w:top w:val="single" w:sz="4" w:space="0" w:color="auto"/>
              <w:left w:val="nil"/>
              <w:bottom w:val="single" w:sz="4" w:space="0" w:color="auto"/>
              <w:right w:val="single" w:sz="36" w:space="0" w:color="auto"/>
            </w:tcBorders>
            <w:shd w:val="clear" w:color="auto" w:fill="D9D9D9" w:themeFill="background1" w:themeFillShade="D9"/>
            <w:noWrap/>
            <w:vAlign w:val="center"/>
          </w:tcPr>
          <w:p w14:paraId="64E5407E" w14:textId="77777777" w:rsidR="0065333E" w:rsidRPr="002C7A7C" w:rsidRDefault="0065333E" w:rsidP="006620DD">
            <w:pPr>
              <w:spacing w:after="0" w:line="240" w:lineRule="auto"/>
              <w:jc w:val="right"/>
              <w:rPr>
                <w:rFonts w:eastAsia="Times New Roman" w:cs="Arial"/>
                <w:sz w:val="20"/>
                <w:szCs w:val="20"/>
                <w:lang w:eastAsia="en-GB"/>
              </w:rPr>
            </w:pPr>
            <w:r>
              <w:rPr>
                <w:rFonts w:cs="Arial"/>
                <w:b/>
                <w:bCs/>
                <w:sz w:val="20"/>
                <w:szCs w:val="20"/>
              </w:rPr>
              <w:t xml:space="preserve">2025/ 2026 </w:t>
            </w:r>
          </w:p>
        </w:tc>
      </w:tr>
      <w:tr w:rsidR="0065333E" w:rsidRPr="002C7A7C" w14:paraId="65909765" w14:textId="77777777" w:rsidTr="006620DD">
        <w:trPr>
          <w:trHeight w:val="600"/>
        </w:trPr>
        <w:tc>
          <w:tcPr>
            <w:tcW w:w="884" w:type="dxa"/>
            <w:tcBorders>
              <w:top w:val="single" w:sz="4" w:space="0" w:color="auto"/>
              <w:left w:val="single" w:sz="4" w:space="0" w:color="auto"/>
              <w:bottom w:val="single" w:sz="4" w:space="0" w:color="auto"/>
              <w:right w:val="single" w:sz="4" w:space="0" w:color="auto"/>
            </w:tcBorders>
            <w:shd w:val="clear" w:color="000000" w:fill="FF66FF"/>
            <w:hideMark/>
          </w:tcPr>
          <w:p w14:paraId="67E55714" w14:textId="00B2200B" w:rsidR="0065333E" w:rsidRPr="002C7A7C" w:rsidRDefault="0065333E" w:rsidP="0065333E">
            <w:pPr>
              <w:spacing w:after="0" w:line="240" w:lineRule="auto"/>
              <w:rPr>
                <w:rFonts w:eastAsia="Times New Roman" w:cs="Arial"/>
                <w:sz w:val="20"/>
                <w:szCs w:val="20"/>
                <w:lang w:eastAsia="en-GB"/>
              </w:rPr>
            </w:pPr>
            <w:r>
              <w:rPr>
                <w:rFonts w:cs="Arial"/>
                <w:sz w:val="20"/>
                <w:szCs w:val="20"/>
              </w:rPr>
              <w:t>0250a</w:t>
            </w:r>
          </w:p>
        </w:tc>
        <w:tc>
          <w:tcPr>
            <w:tcW w:w="1605" w:type="dxa"/>
            <w:tcBorders>
              <w:top w:val="single" w:sz="4" w:space="0" w:color="auto"/>
              <w:left w:val="nil"/>
              <w:bottom w:val="single" w:sz="4" w:space="0" w:color="auto"/>
              <w:right w:val="nil"/>
            </w:tcBorders>
            <w:shd w:val="clear" w:color="000000" w:fill="FF66FF"/>
            <w:hideMark/>
          </w:tcPr>
          <w:p w14:paraId="644A8B08" w14:textId="7B0CAAE6" w:rsidR="0065333E" w:rsidRPr="002C7A7C" w:rsidRDefault="0065333E" w:rsidP="0065333E">
            <w:pPr>
              <w:spacing w:after="0" w:line="240" w:lineRule="auto"/>
              <w:rPr>
                <w:rFonts w:eastAsia="Times New Roman" w:cs="Arial"/>
                <w:sz w:val="20"/>
                <w:szCs w:val="20"/>
                <w:lang w:eastAsia="en-GB"/>
              </w:rPr>
            </w:pPr>
            <w:r>
              <w:rPr>
                <w:rFonts w:cs="Arial"/>
                <w:sz w:val="20"/>
                <w:szCs w:val="20"/>
              </w:rPr>
              <w:t>P21/04070/RM</w:t>
            </w:r>
          </w:p>
        </w:tc>
        <w:tc>
          <w:tcPr>
            <w:tcW w:w="2047" w:type="dxa"/>
            <w:tcBorders>
              <w:top w:val="single" w:sz="4" w:space="0" w:color="auto"/>
              <w:left w:val="single" w:sz="4" w:space="0" w:color="auto"/>
              <w:bottom w:val="single" w:sz="4" w:space="0" w:color="auto"/>
              <w:right w:val="single" w:sz="36" w:space="0" w:color="auto"/>
            </w:tcBorders>
            <w:shd w:val="clear" w:color="000000" w:fill="FF66FF"/>
            <w:hideMark/>
          </w:tcPr>
          <w:p w14:paraId="1AC499E9" w14:textId="521B6985" w:rsidR="0065333E" w:rsidRPr="002C7A7C" w:rsidRDefault="0065333E" w:rsidP="0065333E">
            <w:pPr>
              <w:spacing w:after="0" w:line="240" w:lineRule="auto"/>
              <w:rPr>
                <w:rFonts w:eastAsia="Times New Roman" w:cs="Arial"/>
                <w:sz w:val="20"/>
                <w:szCs w:val="20"/>
                <w:lang w:eastAsia="en-GB"/>
              </w:rPr>
            </w:pPr>
            <w:r>
              <w:rPr>
                <w:rFonts w:cs="Arial"/>
                <w:sz w:val="20"/>
                <w:szCs w:val="20"/>
              </w:rPr>
              <w:t xml:space="preserve">Land East </w:t>
            </w:r>
            <w:proofErr w:type="gramStart"/>
            <w:r>
              <w:rPr>
                <w:rFonts w:cs="Arial"/>
                <w:sz w:val="20"/>
                <w:szCs w:val="20"/>
              </w:rPr>
              <w:t>Of</w:t>
            </w:r>
            <w:proofErr w:type="gramEnd"/>
            <w:r>
              <w:rPr>
                <w:rFonts w:cs="Arial"/>
                <w:sz w:val="20"/>
                <w:szCs w:val="20"/>
              </w:rPr>
              <w:t xml:space="preserve"> North Road Yate</w:t>
            </w:r>
          </w:p>
        </w:tc>
        <w:tc>
          <w:tcPr>
            <w:tcW w:w="737" w:type="dxa"/>
            <w:tcBorders>
              <w:top w:val="single" w:sz="4" w:space="0" w:color="auto"/>
              <w:left w:val="single" w:sz="36" w:space="0" w:color="auto"/>
              <w:bottom w:val="single" w:sz="4" w:space="0" w:color="auto"/>
              <w:right w:val="single" w:sz="4" w:space="0" w:color="auto"/>
            </w:tcBorders>
            <w:shd w:val="clear" w:color="000000" w:fill="FF66FF"/>
            <w:noWrap/>
            <w:vAlign w:val="bottom"/>
            <w:hideMark/>
          </w:tcPr>
          <w:p w14:paraId="0351379F" w14:textId="5D03DCBB" w:rsidR="0065333E" w:rsidRPr="002C7A7C" w:rsidRDefault="0065333E" w:rsidP="0065333E">
            <w:pPr>
              <w:spacing w:after="0" w:line="240" w:lineRule="auto"/>
              <w:jc w:val="right"/>
              <w:rPr>
                <w:rFonts w:eastAsia="Times New Roman" w:cs="Arial"/>
                <w:sz w:val="20"/>
                <w:szCs w:val="20"/>
                <w:lang w:eastAsia="en-GB"/>
              </w:rPr>
            </w:pPr>
            <w:r>
              <w:rPr>
                <w:rFonts w:cs="Arial"/>
                <w:sz w:val="20"/>
                <w:szCs w:val="20"/>
              </w:rPr>
              <w:t> </w:t>
            </w:r>
          </w:p>
        </w:tc>
        <w:tc>
          <w:tcPr>
            <w:tcW w:w="737" w:type="dxa"/>
            <w:tcBorders>
              <w:top w:val="single" w:sz="4" w:space="0" w:color="auto"/>
              <w:left w:val="nil"/>
              <w:bottom w:val="single" w:sz="4" w:space="0" w:color="auto"/>
              <w:right w:val="single" w:sz="4" w:space="0" w:color="auto"/>
            </w:tcBorders>
            <w:shd w:val="clear" w:color="000000" w:fill="FF66FF"/>
            <w:noWrap/>
            <w:vAlign w:val="bottom"/>
            <w:hideMark/>
          </w:tcPr>
          <w:p w14:paraId="5DCF762C" w14:textId="10C4DA3B" w:rsidR="0065333E" w:rsidRPr="002C7A7C" w:rsidRDefault="0065333E" w:rsidP="0065333E">
            <w:pPr>
              <w:spacing w:after="0" w:line="240" w:lineRule="auto"/>
              <w:jc w:val="right"/>
              <w:rPr>
                <w:rFonts w:eastAsia="Times New Roman" w:cs="Arial"/>
                <w:sz w:val="20"/>
                <w:szCs w:val="20"/>
                <w:lang w:eastAsia="en-GB"/>
              </w:rPr>
            </w:pPr>
            <w:r>
              <w:rPr>
                <w:rFonts w:cs="Arial"/>
                <w:sz w:val="20"/>
                <w:szCs w:val="20"/>
              </w:rPr>
              <w:t> </w:t>
            </w:r>
          </w:p>
        </w:tc>
        <w:tc>
          <w:tcPr>
            <w:tcW w:w="737" w:type="dxa"/>
            <w:tcBorders>
              <w:top w:val="single" w:sz="4" w:space="0" w:color="auto"/>
              <w:left w:val="nil"/>
              <w:bottom w:val="single" w:sz="4" w:space="0" w:color="auto"/>
              <w:right w:val="single" w:sz="4" w:space="0" w:color="auto"/>
            </w:tcBorders>
            <w:shd w:val="clear" w:color="000000" w:fill="FF66FF"/>
            <w:noWrap/>
            <w:vAlign w:val="bottom"/>
            <w:hideMark/>
          </w:tcPr>
          <w:p w14:paraId="7AF564A7" w14:textId="4BA9752D" w:rsidR="0065333E" w:rsidRPr="002C7A7C" w:rsidRDefault="0065333E" w:rsidP="0065333E">
            <w:pPr>
              <w:spacing w:after="0" w:line="240" w:lineRule="auto"/>
              <w:jc w:val="right"/>
              <w:rPr>
                <w:rFonts w:eastAsia="Times New Roman" w:cs="Arial"/>
                <w:sz w:val="20"/>
                <w:szCs w:val="20"/>
                <w:lang w:eastAsia="en-GB"/>
              </w:rPr>
            </w:pPr>
            <w:r>
              <w:rPr>
                <w:rFonts w:cs="Arial"/>
                <w:sz w:val="20"/>
                <w:szCs w:val="20"/>
              </w:rPr>
              <w:t> </w:t>
            </w:r>
          </w:p>
        </w:tc>
        <w:tc>
          <w:tcPr>
            <w:tcW w:w="737" w:type="dxa"/>
            <w:tcBorders>
              <w:top w:val="single" w:sz="4" w:space="0" w:color="auto"/>
              <w:left w:val="nil"/>
              <w:bottom w:val="single" w:sz="4" w:space="0" w:color="auto"/>
              <w:right w:val="single" w:sz="4" w:space="0" w:color="auto"/>
            </w:tcBorders>
            <w:shd w:val="clear" w:color="000000" w:fill="FF66FF"/>
            <w:noWrap/>
            <w:vAlign w:val="bottom"/>
            <w:hideMark/>
          </w:tcPr>
          <w:p w14:paraId="33235660" w14:textId="28BA11E7" w:rsidR="0065333E" w:rsidRPr="002C7A7C" w:rsidRDefault="0065333E" w:rsidP="0065333E">
            <w:pPr>
              <w:spacing w:after="0" w:line="240" w:lineRule="auto"/>
              <w:jc w:val="right"/>
              <w:rPr>
                <w:rFonts w:eastAsia="Times New Roman" w:cs="Arial"/>
                <w:sz w:val="20"/>
                <w:szCs w:val="20"/>
                <w:lang w:eastAsia="en-GB"/>
              </w:rPr>
            </w:pPr>
            <w:r>
              <w:rPr>
                <w:rFonts w:cs="Arial"/>
                <w:sz w:val="20"/>
                <w:szCs w:val="20"/>
              </w:rPr>
              <w:t>40</w:t>
            </w:r>
          </w:p>
        </w:tc>
        <w:tc>
          <w:tcPr>
            <w:tcW w:w="738" w:type="dxa"/>
            <w:tcBorders>
              <w:top w:val="single" w:sz="4" w:space="0" w:color="auto"/>
              <w:left w:val="nil"/>
              <w:bottom w:val="single" w:sz="4" w:space="0" w:color="auto"/>
              <w:right w:val="single" w:sz="36" w:space="0" w:color="auto"/>
            </w:tcBorders>
            <w:shd w:val="clear" w:color="000000" w:fill="FF66FF"/>
            <w:noWrap/>
            <w:vAlign w:val="bottom"/>
            <w:hideMark/>
          </w:tcPr>
          <w:p w14:paraId="6DB57684" w14:textId="0DBF4346" w:rsidR="0065333E" w:rsidRPr="002C7A7C" w:rsidRDefault="0065333E" w:rsidP="0065333E">
            <w:pPr>
              <w:spacing w:after="0" w:line="240" w:lineRule="auto"/>
              <w:jc w:val="right"/>
              <w:rPr>
                <w:rFonts w:eastAsia="Times New Roman" w:cs="Arial"/>
                <w:sz w:val="20"/>
                <w:szCs w:val="20"/>
                <w:lang w:eastAsia="en-GB"/>
              </w:rPr>
            </w:pPr>
            <w:r>
              <w:rPr>
                <w:rFonts w:cs="Arial"/>
                <w:sz w:val="20"/>
                <w:szCs w:val="20"/>
              </w:rPr>
              <w:t>44</w:t>
            </w:r>
          </w:p>
        </w:tc>
      </w:tr>
    </w:tbl>
    <w:p w14:paraId="7F21501B" w14:textId="0B7D3CD8" w:rsidR="00DD7D07" w:rsidRPr="00DD7D07" w:rsidRDefault="00DD7D07" w:rsidP="00DD7D07">
      <w:pPr>
        <w:spacing w:after="120" w:line="360" w:lineRule="auto"/>
        <w:jc w:val="center"/>
        <w:rPr>
          <w:rFonts w:cs="Arial"/>
          <w:sz w:val="22"/>
          <w:szCs w:val="24"/>
        </w:rPr>
      </w:pPr>
      <w:r>
        <w:rPr>
          <w:rFonts w:cs="Arial"/>
          <w:sz w:val="22"/>
          <w:szCs w:val="24"/>
        </w:rPr>
        <w:t>Table 40</w:t>
      </w:r>
      <w:r w:rsidRPr="002B40E5">
        <w:rPr>
          <w:rFonts w:cs="Arial"/>
          <w:sz w:val="22"/>
          <w:szCs w:val="24"/>
        </w:rPr>
        <w:t xml:space="preserve"> – Extract from the 2020/21 Housing Trajectory for </w:t>
      </w:r>
      <w:r>
        <w:rPr>
          <w:rFonts w:cs="Arial"/>
          <w:sz w:val="22"/>
          <w:szCs w:val="24"/>
        </w:rPr>
        <w:t>0250a</w:t>
      </w:r>
    </w:p>
    <w:p w14:paraId="3C1783C0" w14:textId="77777777" w:rsidR="00DC5334" w:rsidRDefault="00DC5334" w:rsidP="00DD7D07">
      <w:pPr>
        <w:spacing w:after="120" w:line="360" w:lineRule="auto"/>
        <w:rPr>
          <w:rFonts w:cs="Arial"/>
          <w:szCs w:val="24"/>
        </w:rPr>
      </w:pPr>
    </w:p>
    <w:p w14:paraId="6D263025" w14:textId="24F6963A" w:rsidR="00DC5334" w:rsidRPr="00EC7E96" w:rsidRDefault="00DC5334" w:rsidP="0088533E">
      <w:pPr>
        <w:numPr>
          <w:ilvl w:val="1"/>
          <w:numId w:val="13"/>
        </w:numPr>
        <w:spacing w:after="120" w:line="360" w:lineRule="auto"/>
        <w:rPr>
          <w:rFonts w:cs="Arial"/>
          <w:szCs w:val="24"/>
          <w:u w:val="single"/>
        </w:rPr>
      </w:pPr>
      <w:r w:rsidRPr="00EC7E96">
        <w:rPr>
          <w:rFonts w:cs="Arial"/>
          <w:szCs w:val="24"/>
          <w:u w:val="single"/>
        </w:rPr>
        <w:t xml:space="preserve">0036az - </w:t>
      </w:r>
      <w:r w:rsidR="004C2BB9">
        <w:rPr>
          <w:rFonts w:cs="Arial"/>
          <w:szCs w:val="24"/>
          <w:u w:val="single"/>
        </w:rPr>
        <w:t>P</w:t>
      </w:r>
      <w:r w:rsidRPr="00EC7E96">
        <w:rPr>
          <w:rFonts w:cs="Arial"/>
          <w:szCs w:val="24"/>
          <w:u w:val="single"/>
        </w:rPr>
        <w:t>21/06187/RM Parcel 30 Emersons Green</w:t>
      </w:r>
    </w:p>
    <w:p w14:paraId="6D11DBA6" w14:textId="77777777" w:rsidR="00DC5334" w:rsidRPr="000A55DE" w:rsidRDefault="00DC5334" w:rsidP="0088533E">
      <w:pPr>
        <w:numPr>
          <w:ilvl w:val="1"/>
          <w:numId w:val="13"/>
        </w:numPr>
        <w:spacing w:after="120" w:line="360" w:lineRule="auto"/>
        <w:rPr>
          <w:rFonts w:cs="Arial"/>
          <w:b/>
          <w:szCs w:val="24"/>
        </w:rPr>
      </w:pPr>
      <w:r w:rsidRPr="00BF7B4C">
        <w:rPr>
          <w:rFonts w:cs="Arial"/>
          <w:szCs w:val="24"/>
        </w:rPr>
        <w:t xml:space="preserve">This site forms part of a strategic allocation of land at </w:t>
      </w:r>
      <w:r>
        <w:rPr>
          <w:rFonts w:cs="Arial"/>
          <w:szCs w:val="24"/>
        </w:rPr>
        <w:t>Emersons Green</w:t>
      </w:r>
      <w:r w:rsidRPr="00BF7B4C">
        <w:rPr>
          <w:rFonts w:cs="Arial"/>
          <w:szCs w:val="24"/>
        </w:rPr>
        <w:t xml:space="preserve"> in 2006 as part of the South Gloucestershire Local Plan. </w:t>
      </w:r>
      <w:r w:rsidRPr="00852ECC">
        <w:rPr>
          <w:rFonts w:cs="Arial"/>
          <w:szCs w:val="24"/>
        </w:rPr>
        <w:t xml:space="preserve">These parcels form part of the </w:t>
      </w:r>
      <w:r>
        <w:rPr>
          <w:rFonts w:cs="Arial"/>
          <w:szCs w:val="24"/>
        </w:rPr>
        <w:t xml:space="preserve">approved </w:t>
      </w:r>
      <w:r w:rsidRPr="00852ECC">
        <w:rPr>
          <w:rFonts w:cs="Arial"/>
          <w:szCs w:val="24"/>
        </w:rPr>
        <w:t xml:space="preserve">outline </w:t>
      </w:r>
      <w:r>
        <w:rPr>
          <w:rFonts w:cs="Arial"/>
          <w:szCs w:val="24"/>
        </w:rPr>
        <w:t>XX</w:t>
      </w:r>
      <w:r w:rsidRPr="00852ECC">
        <w:rPr>
          <w:rFonts w:cs="Arial"/>
          <w:szCs w:val="24"/>
        </w:rPr>
        <w:t xml:space="preserve"> </w:t>
      </w:r>
    </w:p>
    <w:p w14:paraId="49EFEC1B" w14:textId="5BF96C1D" w:rsidR="000A55DE" w:rsidRPr="000A55DE" w:rsidRDefault="000A55DE" w:rsidP="0088533E">
      <w:pPr>
        <w:numPr>
          <w:ilvl w:val="1"/>
          <w:numId w:val="13"/>
        </w:numPr>
        <w:spacing w:after="120" w:line="360" w:lineRule="auto"/>
        <w:rPr>
          <w:rFonts w:cs="Arial"/>
          <w:szCs w:val="24"/>
        </w:rPr>
      </w:pPr>
      <w:r w:rsidRPr="000A55DE">
        <w:rPr>
          <w:rFonts w:cs="Arial"/>
          <w:szCs w:val="24"/>
        </w:rPr>
        <w:t xml:space="preserve">The application is for the construction of </w:t>
      </w:r>
      <w:proofErr w:type="gramStart"/>
      <w:r w:rsidRPr="000A55DE">
        <w:rPr>
          <w:rFonts w:cs="Arial"/>
          <w:szCs w:val="24"/>
        </w:rPr>
        <w:t>63</w:t>
      </w:r>
      <w:proofErr w:type="gramEnd"/>
      <w:r w:rsidRPr="000A55DE">
        <w:rPr>
          <w:rFonts w:cs="Arial"/>
          <w:szCs w:val="24"/>
        </w:rPr>
        <w:t xml:space="preserve"> dwellings submitted in September 2021 by Persimmon Homes. The applicant has recently submitted revised plans which are being reviewed by Council officers</w:t>
      </w:r>
      <w:proofErr w:type="gramStart"/>
      <w:r w:rsidRPr="000A55DE">
        <w:rPr>
          <w:rFonts w:cs="Arial"/>
          <w:szCs w:val="24"/>
        </w:rPr>
        <w:t xml:space="preserve">.  </w:t>
      </w:r>
      <w:proofErr w:type="gramEnd"/>
      <w:r w:rsidRPr="000A55DE">
        <w:rPr>
          <w:rFonts w:cs="Arial"/>
          <w:szCs w:val="24"/>
        </w:rPr>
        <w:t xml:space="preserve">It </w:t>
      </w:r>
      <w:proofErr w:type="gramStart"/>
      <w:r w:rsidRPr="000A55DE">
        <w:rPr>
          <w:rFonts w:cs="Arial"/>
          <w:szCs w:val="24"/>
        </w:rPr>
        <w:t>is anticipated</w:t>
      </w:r>
      <w:proofErr w:type="gramEnd"/>
      <w:r w:rsidRPr="000A55DE">
        <w:rPr>
          <w:rFonts w:cs="Arial"/>
          <w:szCs w:val="24"/>
        </w:rPr>
        <w:t xml:space="preserve"> that the application will be determined by the summer of 2022.</w:t>
      </w:r>
    </w:p>
    <w:p w14:paraId="612451D5" w14:textId="21858F42" w:rsidR="00DC5334" w:rsidRPr="001E52CE" w:rsidRDefault="00DC5334" w:rsidP="0088533E">
      <w:pPr>
        <w:numPr>
          <w:ilvl w:val="1"/>
          <w:numId w:val="13"/>
        </w:numPr>
        <w:spacing w:after="120" w:line="360" w:lineRule="auto"/>
        <w:rPr>
          <w:rFonts w:cs="Arial"/>
          <w:szCs w:val="24"/>
        </w:rPr>
      </w:pPr>
      <w:r w:rsidRPr="00E82A19">
        <w:rPr>
          <w:rFonts w:cs="Arial"/>
          <w:szCs w:val="24"/>
        </w:rPr>
        <w:t>As of April 2021, 15 reserve</w:t>
      </w:r>
      <w:r w:rsidR="000A55DE">
        <w:rPr>
          <w:rFonts w:cs="Arial"/>
          <w:szCs w:val="24"/>
        </w:rPr>
        <w:t>d</w:t>
      </w:r>
      <w:r w:rsidRPr="00E82A19">
        <w:rPr>
          <w:rFonts w:cs="Arial"/>
          <w:szCs w:val="24"/>
        </w:rPr>
        <w:t xml:space="preserve"> matters under this outline had completed and a further </w:t>
      </w:r>
      <w:proofErr w:type="gramStart"/>
      <w:r w:rsidRPr="00E82A19">
        <w:rPr>
          <w:rFonts w:cs="Arial"/>
          <w:szCs w:val="24"/>
        </w:rPr>
        <w:t>9</w:t>
      </w:r>
      <w:proofErr w:type="gramEnd"/>
      <w:r w:rsidRPr="00E82A19">
        <w:rPr>
          <w:rFonts w:cs="Arial"/>
          <w:szCs w:val="24"/>
        </w:rPr>
        <w:t xml:space="preserve"> have reserve</w:t>
      </w:r>
      <w:r>
        <w:rPr>
          <w:rFonts w:cs="Arial"/>
          <w:szCs w:val="24"/>
        </w:rPr>
        <w:t>d</w:t>
      </w:r>
      <w:r w:rsidRPr="00E82A19">
        <w:rPr>
          <w:rFonts w:cs="Arial"/>
          <w:szCs w:val="24"/>
        </w:rPr>
        <w:t xml:space="preserve"> matters approval. </w:t>
      </w:r>
      <w:r>
        <w:rPr>
          <w:rFonts w:cs="Arial"/>
          <w:szCs w:val="24"/>
        </w:rPr>
        <w:t>The majority of these are under construction with large developers who</w:t>
      </w:r>
      <w:r w:rsidRPr="00DE0929">
        <w:rPr>
          <w:rFonts w:cs="Arial"/>
          <w:szCs w:val="24"/>
        </w:rPr>
        <w:t xml:space="preserve"> have proven </w:t>
      </w:r>
      <w:proofErr w:type="gramStart"/>
      <w:r w:rsidRPr="00DE0929">
        <w:rPr>
          <w:rFonts w:cs="Arial"/>
          <w:szCs w:val="24"/>
        </w:rPr>
        <w:t>track records</w:t>
      </w:r>
      <w:proofErr w:type="gramEnd"/>
      <w:r w:rsidRPr="00DE0929">
        <w:rPr>
          <w:rFonts w:cs="Arial"/>
          <w:szCs w:val="24"/>
        </w:rPr>
        <w:t xml:space="preserve"> of deliv</w:t>
      </w:r>
      <w:r>
        <w:rPr>
          <w:rFonts w:cs="Arial"/>
          <w:szCs w:val="24"/>
        </w:rPr>
        <w:t>ering large scale developments which suggests that o</w:t>
      </w:r>
      <w:r w:rsidRPr="001E52CE">
        <w:rPr>
          <w:rFonts w:cs="Arial"/>
          <w:szCs w:val="24"/>
        </w:rPr>
        <w:t xml:space="preserve">nce </w:t>
      </w:r>
      <w:r>
        <w:rPr>
          <w:rFonts w:cs="Arial"/>
          <w:szCs w:val="24"/>
        </w:rPr>
        <w:t>approval is granted</w:t>
      </w:r>
      <w:r w:rsidRPr="001E52CE">
        <w:rPr>
          <w:rFonts w:cs="Arial"/>
          <w:szCs w:val="24"/>
        </w:rPr>
        <w:t xml:space="preserve"> the developers will start building on site imminently. </w:t>
      </w:r>
      <w:r w:rsidR="00172D4C">
        <w:rPr>
          <w:rFonts w:cs="Arial"/>
          <w:szCs w:val="24"/>
        </w:rPr>
        <w:t xml:space="preserve">I see no </w:t>
      </w:r>
      <w:proofErr w:type="gramStart"/>
      <w:r w:rsidR="00172D4C">
        <w:rPr>
          <w:rFonts w:cs="Arial"/>
          <w:szCs w:val="24"/>
        </w:rPr>
        <w:t>reason why</w:t>
      </w:r>
      <w:proofErr w:type="gramEnd"/>
      <w:r w:rsidR="00172D4C">
        <w:rPr>
          <w:rFonts w:cs="Arial"/>
          <w:szCs w:val="24"/>
        </w:rPr>
        <w:t xml:space="preserve"> this will not continue and the site will be built out as projected.</w:t>
      </w:r>
    </w:p>
    <w:tbl>
      <w:tblPr>
        <w:tblW w:w="8222" w:type="dxa"/>
        <w:tblInd w:w="1271" w:type="dxa"/>
        <w:tblLayout w:type="fixed"/>
        <w:tblLook w:val="04A0" w:firstRow="1" w:lastRow="0" w:firstColumn="1" w:lastColumn="0" w:noHBand="0" w:noVBand="1"/>
      </w:tblPr>
      <w:tblGrid>
        <w:gridCol w:w="884"/>
        <w:gridCol w:w="1605"/>
        <w:gridCol w:w="2047"/>
        <w:gridCol w:w="737"/>
        <w:gridCol w:w="737"/>
        <w:gridCol w:w="737"/>
        <w:gridCol w:w="737"/>
        <w:gridCol w:w="738"/>
      </w:tblGrid>
      <w:tr w:rsidR="0065333E" w:rsidRPr="002C7A7C" w14:paraId="49F22F43" w14:textId="77777777" w:rsidTr="006620DD">
        <w:trPr>
          <w:trHeight w:val="600"/>
        </w:trPr>
        <w:tc>
          <w:tcPr>
            <w:tcW w:w="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79B460" w14:textId="77777777" w:rsidR="0065333E" w:rsidRPr="002C7A7C" w:rsidRDefault="0065333E" w:rsidP="006620DD">
            <w:pPr>
              <w:spacing w:after="0" w:line="240" w:lineRule="auto"/>
              <w:rPr>
                <w:rFonts w:eastAsia="Times New Roman" w:cs="Arial"/>
                <w:sz w:val="20"/>
                <w:szCs w:val="20"/>
                <w:lang w:eastAsia="en-GB"/>
              </w:rPr>
            </w:pPr>
            <w:r>
              <w:rPr>
                <w:rFonts w:cs="Arial"/>
                <w:b/>
                <w:bCs/>
                <w:sz w:val="20"/>
                <w:szCs w:val="20"/>
              </w:rPr>
              <w:t>RLS Ref.</w:t>
            </w:r>
          </w:p>
        </w:tc>
        <w:tc>
          <w:tcPr>
            <w:tcW w:w="1605" w:type="dxa"/>
            <w:tcBorders>
              <w:top w:val="single" w:sz="4" w:space="0" w:color="auto"/>
              <w:left w:val="nil"/>
              <w:bottom w:val="single" w:sz="4" w:space="0" w:color="auto"/>
              <w:right w:val="nil"/>
            </w:tcBorders>
            <w:shd w:val="clear" w:color="auto" w:fill="D9D9D9" w:themeFill="background1" w:themeFillShade="D9"/>
            <w:vAlign w:val="center"/>
          </w:tcPr>
          <w:p w14:paraId="5E09A0DD" w14:textId="77777777" w:rsidR="0065333E" w:rsidRPr="002C7A7C" w:rsidRDefault="0065333E" w:rsidP="006620DD">
            <w:pPr>
              <w:spacing w:after="0" w:line="240" w:lineRule="auto"/>
              <w:rPr>
                <w:rFonts w:eastAsia="Times New Roman" w:cs="Arial"/>
                <w:sz w:val="20"/>
                <w:szCs w:val="20"/>
                <w:lang w:eastAsia="en-GB"/>
              </w:rPr>
            </w:pPr>
            <w:r>
              <w:rPr>
                <w:rFonts w:cs="Arial"/>
                <w:b/>
                <w:bCs/>
                <w:sz w:val="20"/>
                <w:szCs w:val="20"/>
              </w:rPr>
              <w:t>Planning Application Number</w:t>
            </w:r>
          </w:p>
        </w:tc>
        <w:tc>
          <w:tcPr>
            <w:tcW w:w="2047" w:type="dxa"/>
            <w:tcBorders>
              <w:top w:val="single" w:sz="4" w:space="0" w:color="auto"/>
              <w:left w:val="single" w:sz="4" w:space="0" w:color="auto"/>
              <w:bottom w:val="single" w:sz="4" w:space="0" w:color="auto"/>
              <w:right w:val="single" w:sz="36" w:space="0" w:color="auto"/>
            </w:tcBorders>
            <w:shd w:val="clear" w:color="auto" w:fill="D9D9D9" w:themeFill="background1" w:themeFillShade="D9"/>
            <w:vAlign w:val="center"/>
          </w:tcPr>
          <w:p w14:paraId="326D1DE5" w14:textId="77777777" w:rsidR="0065333E" w:rsidRPr="002C7A7C" w:rsidRDefault="0065333E" w:rsidP="006620DD">
            <w:pPr>
              <w:spacing w:after="0" w:line="240" w:lineRule="auto"/>
              <w:rPr>
                <w:rFonts w:eastAsia="Times New Roman" w:cs="Arial"/>
                <w:sz w:val="20"/>
                <w:szCs w:val="20"/>
                <w:lang w:eastAsia="en-GB"/>
              </w:rPr>
            </w:pPr>
            <w:r>
              <w:rPr>
                <w:rFonts w:cs="Arial"/>
                <w:b/>
                <w:bCs/>
                <w:sz w:val="20"/>
                <w:szCs w:val="20"/>
              </w:rPr>
              <w:t>Address</w:t>
            </w:r>
          </w:p>
        </w:tc>
        <w:tc>
          <w:tcPr>
            <w:tcW w:w="737" w:type="dxa"/>
            <w:tcBorders>
              <w:top w:val="single" w:sz="4" w:space="0" w:color="auto"/>
              <w:left w:val="single" w:sz="36" w:space="0" w:color="auto"/>
              <w:bottom w:val="single" w:sz="4" w:space="0" w:color="auto"/>
              <w:right w:val="single" w:sz="4" w:space="0" w:color="auto"/>
            </w:tcBorders>
            <w:shd w:val="clear" w:color="auto" w:fill="D9D9D9" w:themeFill="background1" w:themeFillShade="D9"/>
            <w:noWrap/>
            <w:vAlign w:val="center"/>
          </w:tcPr>
          <w:p w14:paraId="1F20AB57" w14:textId="77777777" w:rsidR="0065333E" w:rsidRPr="002C7A7C" w:rsidRDefault="0065333E" w:rsidP="006620DD">
            <w:pPr>
              <w:spacing w:after="0" w:line="240" w:lineRule="auto"/>
              <w:jc w:val="right"/>
              <w:rPr>
                <w:rFonts w:eastAsia="Times New Roman" w:cs="Arial"/>
                <w:sz w:val="20"/>
                <w:szCs w:val="20"/>
                <w:lang w:eastAsia="en-GB"/>
              </w:rPr>
            </w:pPr>
            <w:r>
              <w:rPr>
                <w:rFonts w:cs="Arial"/>
                <w:b/>
                <w:bCs/>
                <w:sz w:val="20"/>
                <w:szCs w:val="20"/>
              </w:rPr>
              <w:t>2021/ 2022</w:t>
            </w:r>
          </w:p>
        </w:tc>
        <w:tc>
          <w:tcPr>
            <w:tcW w:w="73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359F794" w14:textId="77777777" w:rsidR="0065333E" w:rsidRPr="002C7A7C" w:rsidRDefault="0065333E" w:rsidP="006620DD">
            <w:pPr>
              <w:spacing w:after="0" w:line="240" w:lineRule="auto"/>
              <w:jc w:val="right"/>
              <w:rPr>
                <w:rFonts w:eastAsia="Times New Roman" w:cs="Arial"/>
                <w:sz w:val="20"/>
                <w:szCs w:val="20"/>
                <w:lang w:eastAsia="en-GB"/>
              </w:rPr>
            </w:pPr>
            <w:r>
              <w:rPr>
                <w:rFonts w:cs="Arial"/>
                <w:b/>
                <w:bCs/>
                <w:sz w:val="20"/>
                <w:szCs w:val="20"/>
              </w:rPr>
              <w:t>2022/ 2023</w:t>
            </w:r>
          </w:p>
        </w:tc>
        <w:tc>
          <w:tcPr>
            <w:tcW w:w="73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D7BD3D6" w14:textId="77777777" w:rsidR="0065333E" w:rsidRPr="002C7A7C" w:rsidRDefault="0065333E" w:rsidP="006620DD">
            <w:pPr>
              <w:spacing w:after="0" w:line="240" w:lineRule="auto"/>
              <w:jc w:val="right"/>
              <w:rPr>
                <w:rFonts w:eastAsia="Times New Roman" w:cs="Arial"/>
                <w:sz w:val="20"/>
                <w:szCs w:val="20"/>
                <w:lang w:eastAsia="en-GB"/>
              </w:rPr>
            </w:pPr>
            <w:r>
              <w:rPr>
                <w:rFonts w:cs="Arial"/>
                <w:b/>
                <w:bCs/>
                <w:sz w:val="20"/>
                <w:szCs w:val="20"/>
              </w:rPr>
              <w:t>2023/ 2024</w:t>
            </w:r>
          </w:p>
        </w:tc>
        <w:tc>
          <w:tcPr>
            <w:tcW w:w="73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27AA83C" w14:textId="77777777" w:rsidR="0065333E" w:rsidRPr="002C7A7C" w:rsidRDefault="0065333E" w:rsidP="006620DD">
            <w:pPr>
              <w:spacing w:after="0" w:line="240" w:lineRule="auto"/>
              <w:jc w:val="right"/>
              <w:rPr>
                <w:rFonts w:eastAsia="Times New Roman" w:cs="Arial"/>
                <w:sz w:val="20"/>
                <w:szCs w:val="20"/>
                <w:lang w:eastAsia="en-GB"/>
              </w:rPr>
            </w:pPr>
            <w:r>
              <w:rPr>
                <w:rFonts w:cs="Arial"/>
                <w:b/>
                <w:bCs/>
                <w:sz w:val="20"/>
                <w:szCs w:val="20"/>
              </w:rPr>
              <w:t>2024/ 2025</w:t>
            </w:r>
          </w:p>
        </w:tc>
        <w:tc>
          <w:tcPr>
            <w:tcW w:w="738" w:type="dxa"/>
            <w:tcBorders>
              <w:top w:val="single" w:sz="4" w:space="0" w:color="auto"/>
              <w:left w:val="nil"/>
              <w:bottom w:val="single" w:sz="4" w:space="0" w:color="auto"/>
              <w:right w:val="single" w:sz="36" w:space="0" w:color="auto"/>
            </w:tcBorders>
            <w:shd w:val="clear" w:color="auto" w:fill="D9D9D9" w:themeFill="background1" w:themeFillShade="D9"/>
            <w:noWrap/>
            <w:vAlign w:val="center"/>
          </w:tcPr>
          <w:p w14:paraId="7694EA6C" w14:textId="77777777" w:rsidR="0065333E" w:rsidRPr="002C7A7C" w:rsidRDefault="0065333E" w:rsidP="006620DD">
            <w:pPr>
              <w:spacing w:after="0" w:line="240" w:lineRule="auto"/>
              <w:jc w:val="right"/>
              <w:rPr>
                <w:rFonts w:eastAsia="Times New Roman" w:cs="Arial"/>
                <w:sz w:val="20"/>
                <w:szCs w:val="20"/>
                <w:lang w:eastAsia="en-GB"/>
              </w:rPr>
            </w:pPr>
            <w:r>
              <w:rPr>
                <w:rFonts w:cs="Arial"/>
                <w:b/>
                <w:bCs/>
                <w:sz w:val="20"/>
                <w:szCs w:val="20"/>
              </w:rPr>
              <w:t xml:space="preserve">2025/ 2026 </w:t>
            </w:r>
          </w:p>
        </w:tc>
      </w:tr>
      <w:tr w:rsidR="0065333E" w:rsidRPr="002C7A7C" w14:paraId="3B569D00" w14:textId="77777777" w:rsidTr="006620DD">
        <w:trPr>
          <w:trHeight w:val="600"/>
        </w:trPr>
        <w:tc>
          <w:tcPr>
            <w:tcW w:w="884" w:type="dxa"/>
            <w:tcBorders>
              <w:top w:val="single" w:sz="4" w:space="0" w:color="auto"/>
              <w:left w:val="single" w:sz="4" w:space="0" w:color="auto"/>
              <w:bottom w:val="single" w:sz="4" w:space="0" w:color="auto"/>
              <w:right w:val="single" w:sz="4" w:space="0" w:color="auto"/>
            </w:tcBorders>
            <w:shd w:val="clear" w:color="000000" w:fill="FF66FF"/>
            <w:hideMark/>
          </w:tcPr>
          <w:p w14:paraId="6B0C0B42" w14:textId="7D987120" w:rsidR="0065333E" w:rsidRPr="002C7A7C" w:rsidRDefault="0065333E" w:rsidP="0065333E">
            <w:pPr>
              <w:spacing w:after="0" w:line="240" w:lineRule="auto"/>
              <w:rPr>
                <w:rFonts w:eastAsia="Times New Roman" w:cs="Arial"/>
                <w:sz w:val="20"/>
                <w:szCs w:val="20"/>
                <w:lang w:eastAsia="en-GB"/>
              </w:rPr>
            </w:pPr>
            <w:r>
              <w:rPr>
                <w:rFonts w:cs="Arial"/>
                <w:sz w:val="20"/>
                <w:szCs w:val="20"/>
              </w:rPr>
              <w:t>0036az</w:t>
            </w:r>
          </w:p>
        </w:tc>
        <w:tc>
          <w:tcPr>
            <w:tcW w:w="1605" w:type="dxa"/>
            <w:tcBorders>
              <w:top w:val="single" w:sz="4" w:space="0" w:color="auto"/>
              <w:left w:val="nil"/>
              <w:bottom w:val="single" w:sz="4" w:space="0" w:color="auto"/>
              <w:right w:val="nil"/>
            </w:tcBorders>
            <w:shd w:val="clear" w:color="000000" w:fill="FF66FF"/>
            <w:hideMark/>
          </w:tcPr>
          <w:p w14:paraId="4818CEB9" w14:textId="0C8F8702" w:rsidR="0065333E" w:rsidRPr="002C7A7C" w:rsidRDefault="0065333E" w:rsidP="0065333E">
            <w:pPr>
              <w:spacing w:after="0" w:line="240" w:lineRule="auto"/>
              <w:rPr>
                <w:rFonts w:eastAsia="Times New Roman" w:cs="Arial"/>
                <w:sz w:val="20"/>
                <w:szCs w:val="20"/>
                <w:lang w:eastAsia="en-GB"/>
              </w:rPr>
            </w:pPr>
            <w:r>
              <w:rPr>
                <w:rFonts w:cs="Arial"/>
                <w:sz w:val="20"/>
                <w:szCs w:val="20"/>
              </w:rPr>
              <w:t>P21/06187/RM</w:t>
            </w:r>
          </w:p>
        </w:tc>
        <w:tc>
          <w:tcPr>
            <w:tcW w:w="2047" w:type="dxa"/>
            <w:tcBorders>
              <w:top w:val="single" w:sz="4" w:space="0" w:color="auto"/>
              <w:left w:val="single" w:sz="4" w:space="0" w:color="auto"/>
              <w:bottom w:val="single" w:sz="4" w:space="0" w:color="auto"/>
              <w:right w:val="single" w:sz="36" w:space="0" w:color="auto"/>
            </w:tcBorders>
            <w:shd w:val="clear" w:color="000000" w:fill="FF66FF"/>
            <w:hideMark/>
          </w:tcPr>
          <w:p w14:paraId="7ABF70D6" w14:textId="67944DCC" w:rsidR="0065333E" w:rsidRPr="002C7A7C" w:rsidRDefault="0065333E" w:rsidP="0065333E">
            <w:pPr>
              <w:spacing w:after="0" w:line="240" w:lineRule="auto"/>
              <w:rPr>
                <w:rFonts w:eastAsia="Times New Roman" w:cs="Arial"/>
                <w:sz w:val="20"/>
                <w:szCs w:val="20"/>
                <w:lang w:eastAsia="en-GB"/>
              </w:rPr>
            </w:pPr>
            <w:r>
              <w:rPr>
                <w:rFonts w:cs="Arial"/>
                <w:sz w:val="20"/>
                <w:szCs w:val="20"/>
              </w:rPr>
              <w:t>Parcel 30 Emersons Green</w:t>
            </w:r>
          </w:p>
        </w:tc>
        <w:tc>
          <w:tcPr>
            <w:tcW w:w="737" w:type="dxa"/>
            <w:tcBorders>
              <w:top w:val="single" w:sz="4" w:space="0" w:color="auto"/>
              <w:left w:val="single" w:sz="36" w:space="0" w:color="auto"/>
              <w:bottom w:val="single" w:sz="4" w:space="0" w:color="auto"/>
              <w:right w:val="single" w:sz="4" w:space="0" w:color="auto"/>
            </w:tcBorders>
            <w:shd w:val="clear" w:color="000000" w:fill="FF66FF"/>
            <w:noWrap/>
            <w:vAlign w:val="bottom"/>
            <w:hideMark/>
          </w:tcPr>
          <w:p w14:paraId="1D58B595" w14:textId="2FEBC6E6" w:rsidR="0065333E" w:rsidRPr="002C7A7C" w:rsidRDefault="0065333E" w:rsidP="0065333E">
            <w:pPr>
              <w:spacing w:after="0" w:line="240" w:lineRule="auto"/>
              <w:jc w:val="right"/>
              <w:rPr>
                <w:rFonts w:eastAsia="Times New Roman" w:cs="Arial"/>
                <w:sz w:val="20"/>
                <w:szCs w:val="20"/>
                <w:lang w:eastAsia="en-GB"/>
              </w:rPr>
            </w:pPr>
            <w:r>
              <w:rPr>
                <w:rFonts w:cs="Arial"/>
                <w:sz w:val="20"/>
                <w:szCs w:val="20"/>
              </w:rPr>
              <w:t> </w:t>
            </w:r>
          </w:p>
        </w:tc>
        <w:tc>
          <w:tcPr>
            <w:tcW w:w="737" w:type="dxa"/>
            <w:tcBorders>
              <w:top w:val="single" w:sz="4" w:space="0" w:color="auto"/>
              <w:left w:val="nil"/>
              <w:bottom w:val="single" w:sz="4" w:space="0" w:color="auto"/>
              <w:right w:val="single" w:sz="4" w:space="0" w:color="auto"/>
            </w:tcBorders>
            <w:shd w:val="clear" w:color="000000" w:fill="FF66FF"/>
            <w:noWrap/>
            <w:vAlign w:val="bottom"/>
            <w:hideMark/>
          </w:tcPr>
          <w:p w14:paraId="6F3AE812" w14:textId="6990FA8A" w:rsidR="0065333E" w:rsidRPr="002C7A7C" w:rsidRDefault="0065333E" w:rsidP="0065333E">
            <w:pPr>
              <w:spacing w:after="0" w:line="240" w:lineRule="auto"/>
              <w:jc w:val="right"/>
              <w:rPr>
                <w:rFonts w:eastAsia="Times New Roman" w:cs="Arial"/>
                <w:sz w:val="20"/>
                <w:szCs w:val="20"/>
                <w:lang w:eastAsia="en-GB"/>
              </w:rPr>
            </w:pPr>
            <w:r>
              <w:rPr>
                <w:rFonts w:cs="Arial"/>
                <w:sz w:val="20"/>
                <w:szCs w:val="20"/>
              </w:rPr>
              <w:t> </w:t>
            </w:r>
          </w:p>
        </w:tc>
        <w:tc>
          <w:tcPr>
            <w:tcW w:w="737" w:type="dxa"/>
            <w:tcBorders>
              <w:top w:val="single" w:sz="4" w:space="0" w:color="auto"/>
              <w:left w:val="nil"/>
              <w:bottom w:val="single" w:sz="4" w:space="0" w:color="auto"/>
              <w:right w:val="single" w:sz="4" w:space="0" w:color="auto"/>
            </w:tcBorders>
            <w:shd w:val="clear" w:color="000000" w:fill="FF66FF"/>
            <w:noWrap/>
            <w:vAlign w:val="bottom"/>
            <w:hideMark/>
          </w:tcPr>
          <w:p w14:paraId="41E5FDAA" w14:textId="6301406C" w:rsidR="0065333E" w:rsidRPr="002C7A7C" w:rsidRDefault="0065333E" w:rsidP="0065333E">
            <w:pPr>
              <w:spacing w:after="0" w:line="240" w:lineRule="auto"/>
              <w:jc w:val="right"/>
              <w:rPr>
                <w:rFonts w:eastAsia="Times New Roman" w:cs="Arial"/>
                <w:sz w:val="20"/>
                <w:szCs w:val="20"/>
                <w:lang w:eastAsia="en-GB"/>
              </w:rPr>
            </w:pPr>
            <w:r>
              <w:rPr>
                <w:rFonts w:cs="Arial"/>
                <w:sz w:val="20"/>
                <w:szCs w:val="20"/>
              </w:rPr>
              <w:t>20</w:t>
            </w:r>
          </w:p>
        </w:tc>
        <w:tc>
          <w:tcPr>
            <w:tcW w:w="737" w:type="dxa"/>
            <w:tcBorders>
              <w:top w:val="single" w:sz="4" w:space="0" w:color="auto"/>
              <w:left w:val="nil"/>
              <w:bottom w:val="single" w:sz="4" w:space="0" w:color="auto"/>
              <w:right w:val="single" w:sz="4" w:space="0" w:color="auto"/>
            </w:tcBorders>
            <w:shd w:val="clear" w:color="000000" w:fill="FF66FF"/>
            <w:noWrap/>
            <w:vAlign w:val="bottom"/>
            <w:hideMark/>
          </w:tcPr>
          <w:p w14:paraId="2F4137CE" w14:textId="2E499743" w:rsidR="0065333E" w:rsidRPr="002C7A7C" w:rsidRDefault="0065333E" w:rsidP="0065333E">
            <w:pPr>
              <w:spacing w:after="0" w:line="240" w:lineRule="auto"/>
              <w:jc w:val="right"/>
              <w:rPr>
                <w:rFonts w:eastAsia="Times New Roman" w:cs="Arial"/>
                <w:sz w:val="20"/>
                <w:szCs w:val="20"/>
                <w:lang w:eastAsia="en-GB"/>
              </w:rPr>
            </w:pPr>
            <w:r>
              <w:rPr>
                <w:rFonts w:cs="Arial"/>
                <w:sz w:val="20"/>
                <w:szCs w:val="20"/>
              </w:rPr>
              <w:t>20</w:t>
            </w:r>
          </w:p>
        </w:tc>
        <w:tc>
          <w:tcPr>
            <w:tcW w:w="738" w:type="dxa"/>
            <w:tcBorders>
              <w:top w:val="single" w:sz="4" w:space="0" w:color="auto"/>
              <w:left w:val="nil"/>
              <w:bottom w:val="single" w:sz="4" w:space="0" w:color="auto"/>
              <w:right w:val="single" w:sz="36" w:space="0" w:color="auto"/>
            </w:tcBorders>
            <w:shd w:val="clear" w:color="000000" w:fill="FF66FF"/>
            <w:noWrap/>
            <w:vAlign w:val="bottom"/>
            <w:hideMark/>
          </w:tcPr>
          <w:p w14:paraId="74069387" w14:textId="2C4E6718" w:rsidR="0065333E" w:rsidRPr="002C7A7C" w:rsidRDefault="0065333E" w:rsidP="0065333E">
            <w:pPr>
              <w:spacing w:after="0" w:line="240" w:lineRule="auto"/>
              <w:jc w:val="right"/>
              <w:rPr>
                <w:rFonts w:eastAsia="Times New Roman" w:cs="Arial"/>
                <w:sz w:val="20"/>
                <w:szCs w:val="20"/>
                <w:lang w:eastAsia="en-GB"/>
              </w:rPr>
            </w:pPr>
            <w:r>
              <w:rPr>
                <w:rFonts w:cs="Arial"/>
                <w:sz w:val="20"/>
                <w:szCs w:val="20"/>
              </w:rPr>
              <w:t>28</w:t>
            </w:r>
          </w:p>
        </w:tc>
      </w:tr>
    </w:tbl>
    <w:p w14:paraId="5E93DE05" w14:textId="74EAB8D2" w:rsidR="00DD7D07" w:rsidRPr="00DD7D07" w:rsidRDefault="00DD7D07" w:rsidP="00DD7D07">
      <w:pPr>
        <w:spacing w:after="120" w:line="360" w:lineRule="auto"/>
        <w:jc w:val="center"/>
        <w:rPr>
          <w:rFonts w:cs="Arial"/>
          <w:sz w:val="22"/>
          <w:szCs w:val="24"/>
        </w:rPr>
      </w:pPr>
      <w:r>
        <w:rPr>
          <w:rFonts w:cs="Arial"/>
          <w:sz w:val="22"/>
          <w:szCs w:val="24"/>
        </w:rPr>
        <w:t xml:space="preserve">Table </w:t>
      </w:r>
      <w:r w:rsidR="005D4CA8">
        <w:rPr>
          <w:rFonts w:cs="Arial"/>
          <w:sz w:val="22"/>
          <w:szCs w:val="24"/>
        </w:rPr>
        <w:t>41</w:t>
      </w:r>
      <w:r w:rsidRPr="002B40E5">
        <w:rPr>
          <w:rFonts w:cs="Arial"/>
          <w:sz w:val="22"/>
          <w:szCs w:val="24"/>
        </w:rPr>
        <w:t xml:space="preserve"> – Extract from the 2020/21 Housing Trajectory for </w:t>
      </w:r>
      <w:r w:rsidR="005D4CA8">
        <w:rPr>
          <w:rFonts w:cs="Arial"/>
          <w:sz w:val="22"/>
          <w:szCs w:val="24"/>
        </w:rPr>
        <w:t>0036az</w:t>
      </w:r>
    </w:p>
    <w:p w14:paraId="49645330" w14:textId="77777777" w:rsidR="00DC5334" w:rsidRPr="00E82A19" w:rsidRDefault="00DC5334" w:rsidP="00DC5334">
      <w:pPr>
        <w:spacing w:after="120" w:line="360" w:lineRule="auto"/>
        <w:ind w:left="1440"/>
        <w:rPr>
          <w:rFonts w:cs="Arial"/>
          <w:szCs w:val="24"/>
        </w:rPr>
      </w:pPr>
    </w:p>
    <w:p w14:paraId="28D8271D" w14:textId="77777777" w:rsidR="00DC5334" w:rsidRPr="001E52CE" w:rsidRDefault="00DC5334" w:rsidP="0088533E">
      <w:pPr>
        <w:numPr>
          <w:ilvl w:val="1"/>
          <w:numId w:val="13"/>
        </w:numPr>
        <w:spacing w:after="120" w:line="360" w:lineRule="auto"/>
        <w:rPr>
          <w:rFonts w:cs="Arial"/>
          <w:b/>
          <w:szCs w:val="24"/>
          <w:u w:val="single"/>
        </w:rPr>
      </w:pPr>
      <w:r w:rsidRPr="001E52CE">
        <w:rPr>
          <w:rFonts w:cs="Arial"/>
          <w:b/>
          <w:szCs w:val="24"/>
          <w:u w:val="single"/>
        </w:rPr>
        <w:lastRenderedPageBreak/>
        <w:t>Category 6 – Residual Land</w:t>
      </w:r>
    </w:p>
    <w:p w14:paraId="076152BD" w14:textId="77777777" w:rsidR="00DC5334" w:rsidRPr="00EC7E96" w:rsidRDefault="00DC5334" w:rsidP="0088533E">
      <w:pPr>
        <w:numPr>
          <w:ilvl w:val="1"/>
          <w:numId w:val="13"/>
        </w:numPr>
        <w:spacing w:after="120" w:line="360" w:lineRule="auto"/>
        <w:rPr>
          <w:rFonts w:cs="Arial"/>
          <w:szCs w:val="24"/>
          <w:u w:val="single"/>
        </w:rPr>
      </w:pPr>
      <w:r w:rsidRPr="00EC7E96">
        <w:rPr>
          <w:rFonts w:cs="Arial"/>
          <w:szCs w:val="24"/>
          <w:u w:val="single"/>
        </w:rPr>
        <w:t>0135da - New Neighbourhood - East of Harry Stoke [Residual Land]</w:t>
      </w:r>
    </w:p>
    <w:p w14:paraId="3BAFCFE9" w14:textId="0D36DD73" w:rsidR="00DC5334" w:rsidRDefault="00DC5334" w:rsidP="0088533E">
      <w:pPr>
        <w:numPr>
          <w:ilvl w:val="1"/>
          <w:numId w:val="13"/>
        </w:numPr>
        <w:spacing w:after="120" w:line="360" w:lineRule="auto"/>
        <w:rPr>
          <w:rFonts w:cs="Arial"/>
          <w:szCs w:val="24"/>
        </w:rPr>
      </w:pPr>
      <w:r w:rsidRPr="00E82A19">
        <w:rPr>
          <w:rFonts w:cs="Arial"/>
          <w:szCs w:val="24"/>
        </w:rPr>
        <w:t xml:space="preserve">0135da refers to the residual land at </w:t>
      </w:r>
      <w:r>
        <w:rPr>
          <w:rFonts w:cs="Arial"/>
          <w:szCs w:val="24"/>
        </w:rPr>
        <w:t xml:space="preserve">Harry Stoke which was an </w:t>
      </w:r>
      <w:r w:rsidRPr="007E29FF">
        <w:rPr>
          <w:rFonts w:cs="Arial"/>
          <w:szCs w:val="24"/>
        </w:rPr>
        <w:t>allocation confirmed as part of the 2013 South Gloucestershire Core Strategy (Policy CS27) and is in t</w:t>
      </w:r>
      <w:r w:rsidR="00C32D60">
        <w:rPr>
          <w:rFonts w:cs="Arial"/>
          <w:szCs w:val="24"/>
        </w:rPr>
        <w:t xml:space="preserve">he ownership of the Council, </w:t>
      </w:r>
      <w:r w:rsidR="005B67E7">
        <w:rPr>
          <w:rFonts w:cs="Arial"/>
          <w:szCs w:val="24"/>
        </w:rPr>
        <w:t>Wain homes and</w:t>
      </w:r>
      <w:r w:rsidR="005B67E7" w:rsidRPr="007E29FF">
        <w:rPr>
          <w:rFonts w:cs="Arial"/>
          <w:szCs w:val="24"/>
        </w:rPr>
        <w:t xml:space="preserve"> </w:t>
      </w:r>
      <w:r w:rsidRPr="007E29FF">
        <w:rPr>
          <w:rFonts w:cs="Arial"/>
          <w:szCs w:val="24"/>
        </w:rPr>
        <w:t>Crest</w:t>
      </w:r>
      <w:r w:rsidR="00C32D60">
        <w:rPr>
          <w:rFonts w:cs="Arial"/>
          <w:szCs w:val="24"/>
        </w:rPr>
        <w:t xml:space="preserve"> and </w:t>
      </w:r>
      <w:r w:rsidRPr="007E29FF">
        <w:rPr>
          <w:rFonts w:cs="Arial"/>
          <w:szCs w:val="24"/>
        </w:rPr>
        <w:t xml:space="preserve">Strategic Land. </w:t>
      </w:r>
      <w:r w:rsidR="003F6601">
        <w:rPr>
          <w:rFonts w:cs="Arial"/>
          <w:szCs w:val="24"/>
        </w:rPr>
        <w:t xml:space="preserve">The allocation was initially for 2,000 dwellings. </w:t>
      </w:r>
    </w:p>
    <w:p w14:paraId="1F52F7E8" w14:textId="48D1AFB5" w:rsidR="00C32D60" w:rsidRPr="00C32D60" w:rsidRDefault="00DC5334" w:rsidP="0088533E">
      <w:pPr>
        <w:numPr>
          <w:ilvl w:val="1"/>
          <w:numId w:val="13"/>
        </w:numPr>
        <w:spacing w:after="120" w:line="360" w:lineRule="auto"/>
        <w:rPr>
          <w:rFonts w:cs="Arial"/>
          <w:szCs w:val="24"/>
        </w:rPr>
      </w:pPr>
      <w:r>
        <w:rPr>
          <w:rFonts w:cs="Arial"/>
          <w:szCs w:val="24"/>
        </w:rPr>
        <w:t xml:space="preserve">The </w:t>
      </w:r>
      <w:r w:rsidR="005055A2">
        <w:rPr>
          <w:rFonts w:cs="Arial"/>
          <w:szCs w:val="24"/>
        </w:rPr>
        <w:t xml:space="preserve">site is projected to deliver </w:t>
      </w:r>
      <w:proofErr w:type="gramStart"/>
      <w:r w:rsidR="005055A2">
        <w:rPr>
          <w:rFonts w:cs="Arial"/>
          <w:szCs w:val="24"/>
        </w:rPr>
        <w:t>100</w:t>
      </w:r>
      <w:proofErr w:type="gramEnd"/>
      <w:r w:rsidR="005055A2">
        <w:rPr>
          <w:rFonts w:cs="Arial"/>
          <w:szCs w:val="24"/>
        </w:rPr>
        <w:t xml:space="preserve"> units in the five year period. Site </w:t>
      </w:r>
      <w:r w:rsidR="00C32D60">
        <w:rPr>
          <w:rFonts w:cs="Arial"/>
          <w:szCs w:val="24"/>
        </w:rPr>
        <w:t>0256 –</w:t>
      </w:r>
      <w:r w:rsidR="00C32D60" w:rsidRPr="00C32D60">
        <w:t xml:space="preserve"> </w:t>
      </w:r>
      <w:r w:rsidR="00C32D60" w:rsidRPr="00C32D60">
        <w:rPr>
          <w:rFonts w:cs="Arial"/>
          <w:szCs w:val="24"/>
        </w:rPr>
        <w:t>P21/05128/F </w:t>
      </w:r>
      <w:r w:rsidR="00C32D60">
        <w:rPr>
          <w:rFonts w:cs="Arial"/>
          <w:szCs w:val="24"/>
        </w:rPr>
        <w:t>Ho</w:t>
      </w:r>
      <w:r w:rsidR="005B67E7">
        <w:rPr>
          <w:rFonts w:cs="Arial"/>
          <w:szCs w:val="24"/>
        </w:rPr>
        <w:t xml:space="preserve">odlands, Hambrook Lane, </w:t>
      </w:r>
      <w:r w:rsidR="00C32D60">
        <w:rPr>
          <w:rFonts w:cs="Arial"/>
          <w:szCs w:val="24"/>
        </w:rPr>
        <w:t>a pending reserved matters for 48 units</w:t>
      </w:r>
      <w:r w:rsidR="005B67E7">
        <w:rPr>
          <w:rFonts w:cs="Arial"/>
          <w:szCs w:val="24"/>
        </w:rPr>
        <w:t>, makes up</w:t>
      </w:r>
      <w:r w:rsidR="00C32D60">
        <w:rPr>
          <w:rFonts w:cs="Arial"/>
          <w:szCs w:val="24"/>
        </w:rPr>
        <w:t xml:space="preserve"> part of </w:t>
      </w:r>
      <w:r w:rsidR="005055A2">
        <w:rPr>
          <w:rFonts w:cs="Arial"/>
          <w:szCs w:val="24"/>
        </w:rPr>
        <w:t>site 0135da</w:t>
      </w:r>
      <w:proofErr w:type="gramStart"/>
      <w:r w:rsidR="005055A2">
        <w:rPr>
          <w:rFonts w:cs="Arial"/>
          <w:szCs w:val="24"/>
        </w:rPr>
        <w:t xml:space="preserve">. </w:t>
      </w:r>
      <w:r w:rsidR="00C32D60">
        <w:rPr>
          <w:rFonts w:cs="Arial"/>
          <w:szCs w:val="24"/>
        </w:rPr>
        <w:t>.</w:t>
      </w:r>
      <w:proofErr w:type="gramEnd"/>
      <w:r w:rsidR="00C32D60">
        <w:rPr>
          <w:rFonts w:cs="Arial"/>
          <w:szCs w:val="24"/>
        </w:rPr>
        <w:t xml:space="preserve"> Therefore</w:t>
      </w:r>
      <w:r w:rsidR="005B67E7">
        <w:rPr>
          <w:rFonts w:cs="Arial"/>
          <w:szCs w:val="24"/>
        </w:rPr>
        <w:t>,</w:t>
      </w:r>
      <w:r w:rsidR="00C32D60">
        <w:rPr>
          <w:rFonts w:cs="Arial"/>
          <w:szCs w:val="24"/>
        </w:rPr>
        <w:t xml:space="preserve"> </w:t>
      </w:r>
      <w:proofErr w:type="gramStart"/>
      <w:r w:rsidR="00C32D60">
        <w:rPr>
          <w:rFonts w:cs="Arial"/>
          <w:szCs w:val="24"/>
        </w:rPr>
        <w:t>48</w:t>
      </w:r>
      <w:proofErr w:type="gramEnd"/>
      <w:r w:rsidR="00C32D60">
        <w:rPr>
          <w:rFonts w:cs="Arial"/>
          <w:szCs w:val="24"/>
        </w:rPr>
        <w:t xml:space="preserve"> units need</w:t>
      </w:r>
      <w:r w:rsidR="00FB52B4">
        <w:rPr>
          <w:rFonts w:cs="Arial"/>
          <w:szCs w:val="24"/>
        </w:rPr>
        <w:t>s to be deducted from the 100 units.</w:t>
      </w:r>
      <w:r w:rsidR="00C32D60">
        <w:rPr>
          <w:rFonts w:cs="Arial"/>
          <w:szCs w:val="24"/>
        </w:rPr>
        <w:t xml:space="preserve"> </w:t>
      </w:r>
    </w:p>
    <w:p w14:paraId="267CFAD9" w14:textId="15FE5EFE" w:rsidR="00C32D60" w:rsidRPr="00C32D60" w:rsidRDefault="00C32D60" w:rsidP="0088533E">
      <w:pPr>
        <w:numPr>
          <w:ilvl w:val="1"/>
          <w:numId w:val="13"/>
        </w:numPr>
        <w:spacing w:after="120" w:line="360" w:lineRule="auto"/>
        <w:rPr>
          <w:rFonts w:cs="Arial"/>
          <w:b/>
          <w:szCs w:val="24"/>
          <w:u w:val="single"/>
        </w:rPr>
      </w:pPr>
      <w:r>
        <w:rPr>
          <w:rFonts w:cs="Arial"/>
          <w:szCs w:val="24"/>
        </w:rPr>
        <w:t xml:space="preserve">I have since </w:t>
      </w:r>
      <w:proofErr w:type="gramStart"/>
      <w:r>
        <w:rPr>
          <w:rFonts w:cs="Arial"/>
          <w:szCs w:val="24"/>
        </w:rPr>
        <w:t>been made</w:t>
      </w:r>
      <w:proofErr w:type="gramEnd"/>
      <w:r>
        <w:rPr>
          <w:rFonts w:cs="Arial"/>
          <w:szCs w:val="24"/>
        </w:rPr>
        <w:t xml:space="preserve"> aware of </w:t>
      </w:r>
      <w:r w:rsidR="005E07C4">
        <w:rPr>
          <w:rFonts w:cs="Arial"/>
          <w:szCs w:val="24"/>
        </w:rPr>
        <w:t xml:space="preserve">two </w:t>
      </w:r>
      <w:r>
        <w:rPr>
          <w:rFonts w:cs="Arial"/>
          <w:szCs w:val="24"/>
        </w:rPr>
        <w:t xml:space="preserve">further parcels </w:t>
      </w:r>
      <w:r w:rsidR="005E07C4">
        <w:rPr>
          <w:rFonts w:cs="Arial"/>
          <w:szCs w:val="24"/>
        </w:rPr>
        <w:t xml:space="preserve">of land within the residual land </w:t>
      </w:r>
      <w:r>
        <w:rPr>
          <w:rFonts w:cs="Arial"/>
          <w:szCs w:val="24"/>
        </w:rPr>
        <w:t>at Harry Stoke</w:t>
      </w:r>
      <w:r w:rsidR="005E07C4">
        <w:rPr>
          <w:rFonts w:cs="Arial"/>
          <w:szCs w:val="24"/>
        </w:rPr>
        <w:t xml:space="preserve"> for which permission has bene sought</w:t>
      </w:r>
      <w:r>
        <w:rPr>
          <w:rFonts w:cs="Arial"/>
          <w:szCs w:val="24"/>
        </w:rPr>
        <w:t>.</w:t>
      </w:r>
      <w:r w:rsidR="005E07C4">
        <w:rPr>
          <w:rFonts w:cs="Arial"/>
          <w:szCs w:val="24"/>
        </w:rPr>
        <w:t xml:space="preserve"> </w:t>
      </w:r>
      <w:r w:rsidR="0065333E">
        <w:rPr>
          <w:rFonts w:cs="Arial"/>
          <w:szCs w:val="24"/>
        </w:rPr>
        <w:t>The first</w:t>
      </w:r>
      <w:r w:rsidRPr="003F6601">
        <w:rPr>
          <w:rFonts w:cs="Arial"/>
          <w:szCs w:val="24"/>
        </w:rPr>
        <w:t xml:space="preserve"> is application </w:t>
      </w:r>
      <w:r w:rsidR="007F73A9" w:rsidRPr="00C32D60">
        <w:rPr>
          <w:rFonts w:cs="Arial"/>
          <w:szCs w:val="24"/>
        </w:rPr>
        <w:t xml:space="preserve">P19/7772/F for </w:t>
      </w:r>
      <w:proofErr w:type="gramStart"/>
      <w:r>
        <w:rPr>
          <w:rFonts w:cs="Arial"/>
          <w:szCs w:val="24"/>
        </w:rPr>
        <w:t>9</w:t>
      </w:r>
      <w:proofErr w:type="gramEnd"/>
      <w:r>
        <w:rPr>
          <w:rFonts w:cs="Arial"/>
          <w:szCs w:val="24"/>
        </w:rPr>
        <w:t xml:space="preserve"> dwellings. This application has </w:t>
      </w:r>
      <w:proofErr w:type="gramStart"/>
      <w:r>
        <w:rPr>
          <w:rFonts w:cs="Arial"/>
          <w:szCs w:val="24"/>
        </w:rPr>
        <w:t>been approved</w:t>
      </w:r>
      <w:proofErr w:type="gramEnd"/>
      <w:r>
        <w:rPr>
          <w:rFonts w:cs="Arial"/>
          <w:szCs w:val="24"/>
        </w:rPr>
        <w:t xml:space="preserve"> with a signed section 106. </w:t>
      </w:r>
      <w:r w:rsidR="00B04204">
        <w:rPr>
          <w:rFonts w:cs="Arial"/>
          <w:szCs w:val="24"/>
        </w:rPr>
        <w:t xml:space="preserve">This is an additional </w:t>
      </w:r>
      <w:proofErr w:type="gramStart"/>
      <w:r w:rsidR="00B04204">
        <w:rPr>
          <w:rFonts w:cs="Arial"/>
          <w:szCs w:val="24"/>
        </w:rPr>
        <w:t>9</w:t>
      </w:r>
      <w:proofErr w:type="gramEnd"/>
      <w:r w:rsidR="00B04204">
        <w:rPr>
          <w:rFonts w:cs="Arial"/>
          <w:szCs w:val="24"/>
        </w:rPr>
        <w:t xml:space="preserve"> dwellings</w:t>
      </w:r>
      <w:r w:rsidR="005E07C4">
        <w:rPr>
          <w:rFonts w:cs="Arial"/>
          <w:szCs w:val="24"/>
        </w:rPr>
        <w:t>.</w:t>
      </w:r>
    </w:p>
    <w:p w14:paraId="437BB566" w14:textId="2AD16020" w:rsidR="005F5D01" w:rsidRPr="007703FF" w:rsidRDefault="003F6601" w:rsidP="0088533E">
      <w:pPr>
        <w:numPr>
          <w:ilvl w:val="1"/>
          <w:numId w:val="13"/>
        </w:numPr>
        <w:spacing w:after="120" w:line="360" w:lineRule="auto"/>
        <w:rPr>
          <w:rFonts w:cs="Arial"/>
          <w:szCs w:val="24"/>
        </w:rPr>
      </w:pPr>
      <w:r w:rsidRPr="003F6601">
        <w:rPr>
          <w:rFonts w:cs="Arial"/>
          <w:szCs w:val="24"/>
        </w:rPr>
        <w:t>A second application</w:t>
      </w:r>
      <w:r>
        <w:rPr>
          <w:rFonts w:cs="Arial"/>
          <w:szCs w:val="24"/>
        </w:rPr>
        <w:t xml:space="preserve">, </w:t>
      </w:r>
      <w:r w:rsidRPr="003F6601">
        <w:rPr>
          <w:rFonts w:cs="Arial"/>
          <w:szCs w:val="24"/>
        </w:rPr>
        <w:t>P19/4343/O</w:t>
      </w:r>
      <w:r>
        <w:rPr>
          <w:rFonts w:cs="Arial"/>
          <w:szCs w:val="24"/>
        </w:rPr>
        <w:t>,</w:t>
      </w:r>
      <w:r w:rsidRPr="003F6601">
        <w:rPr>
          <w:rFonts w:cs="Arial"/>
          <w:szCs w:val="24"/>
        </w:rPr>
        <w:t xml:space="preserve"> was submitted </w:t>
      </w:r>
      <w:r>
        <w:rPr>
          <w:rFonts w:cs="Arial"/>
          <w:szCs w:val="24"/>
        </w:rPr>
        <w:t xml:space="preserve">for </w:t>
      </w:r>
      <w:proofErr w:type="gramStart"/>
      <w:r>
        <w:rPr>
          <w:rFonts w:cs="Arial"/>
          <w:szCs w:val="24"/>
        </w:rPr>
        <w:t>54</w:t>
      </w:r>
      <w:proofErr w:type="gramEnd"/>
      <w:r>
        <w:rPr>
          <w:rFonts w:cs="Arial"/>
          <w:szCs w:val="24"/>
        </w:rPr>
        <w:t xml:space="preserve"> units but was later withdrawn. </w:t>
      </w:r>
      <w:r w:rsidR="005F5D01">
        <w:rPr>
          <w:rFonts w:cs="Arial"/>
          <w:szCs w:val="24"/>
        </w:rPr>
        <w:t xml:space="preserve">A new outline for these units is due to come in within the next few weeks. </w:t>
      </w:r>
    </w:p>
    <w:p w14:paraId="39A9D5D1" w14:textId="07935096" w:rsidR="007F73A9" w:rsidRPr="00AE1B1C" w:rsidRDefault="005F5D01" w:rsidP="0088533E">
      <w:pPr>
        <w:numPr>
          <w:ilvl w:val="1"/>
          <w:numId w:val="13"/>
        </w:numPr>
        <w:spacing w:after="120" w:line="360" w:lineRule="auto"/>
        <w:rPr>
          <w:rFonts w:cs="Arial"/>
          <w:b/>
          <w:szCs w:val="24"/>
          <w:u w:val="single"/>
        </w:rPr>
      </w:pPr>
      <w:r>
        <w:rPr>
          <w:rFonts w:cs="Arial"/>
          <w:szCs w:val="24"/>
        </w:rPr>
        <w:t xml:space="preserve">In addition to these </w:t>
      </w:r>
      <w:r w:rsidR="0065333E">
        <w:rPr>
          <w:rFonts w:cs="Arial"/>
          <w:szCs w:val="24"/>
        </w:rPr>
        <w:t>additional parcels</w:t>
      </w:r>
      <w:r>
        <w:rPr>
          <w:rFonts w:cs="Arial"/>
          <w:szCs w:val="24"/>
        </w:rPr>
        <w:t xml:space="preserve"> </w:t>
      </w:r>
      <w:r w:rsidR="00B04204">
        <w:rPr>
          <w:rFonts w:cs="Arial"/>
          <w:szCs w:val="24"/>
        </w:rPr>
        <w:t>within the residual land</w:t>
      </w:r>
      <w:r w:rsidR="00FC47C5">
        <w:rPr>
          <w:rFonts w:cs="Arial"/>
          <w:szCs w:val="24"/>
        </w:rPr>
        <w:t>,</w:t>
      </w:r>
      <w:r w:rsidR="00B04204">
        <w:rPr>
          <w:rFonts w:cs="Arial"/>
          <w:szCs w:val="24"/>
        </w:rPr>
        <w:t xml:space="preserve"> </w:t>
      </w:r>
      <w:r>
        <w:rPr>
          <w:rFonts w:cs="Arial"/>
          <w:szCs w:val="24"/>
        </w:rPr>
        <w:t xml:space="preserve">a further application has come in </w:t>
      </w:r>
      <w:r w:rsidR="00B04204">
        <w:rPr>
          <w:rFonts w:cs="Arial"/>
          <w:szCs w:val="24"/>
        </w:rPr>
        <w:t>for land which does not form part of the outline consent</w:t>
      </w:r>
      <w:r w:rsidR="00FC47C5">
        <w:rPr>
          <w:rFonts w:cs="Arial"/>
          <w:szCs w:val="24"/>
        </w:rPr>
        <w:t xml:space="preserve"> but which is adjacent to it</w:t>
      </w:r>
      <w:r w:rsidR="00B04204">
        <w:rPr>
          <w:rFonts w:cs="Arial"/>
          <w:szCs w:val="24"/>
        </w:rPr>
        <w:t xml:space="preserve">. </w:t>
      </w:r>
      <w:r w:rsidR="00FC47C5">
        <w:rPr>
          <w:rFonts w:cs="Arial"/>
          <w:szCs w:val="24"/>
        </w:rPr>
        <w:t>This is a</w:t>
      </w:r>
      <w:r>
        <w:rPr>
          <w:rFonts w:cs="Arial"/>
          <w:szCs w:val="24"/>
        </w:rPr>
        <w:t xml:space="preserve">pplication P20/17979/O Waverly Cottage </w:t>
      </w:r>
      <w:r w:rsidR="00FC47C5">
        <w:rPr>
          <w:rFonts w:cs="Arial"/>
          <w:szCs w:val="24"/>
        </w:rPr>
        <w:t xml:space="preserve">and </w:t>
      </w:r>
      <w:r>
        <w:rPr>
          <w:rFonts w:cs="Arial"/>
          <w:szCs w:val="24"/>
        </w:rPr>
        <w:t xml:space="preserve">was submitted on </w:t>
      </w:r>
      <w:r w:rsidR="00360C2F">
        <w:rPr>
          <w:rFonts w:cs="Arial"/>
          <w:szCs w:val="24"/>
        </w:rPr>
        <w:t>2</w:t>
      </w:r>
      <w:r w:rsidR="007703FF">
        <w:rPr>
          <w:rFonts w:cs="Arial"/>
          <w:szCs w:val="24"/>
        </w:rPr>
        <w:t>1/09/</w:t>
      </w:r>
      <w:r w:rsidR="00360C2F">
        <w:rPr>
          <w:rFonts w:cs="Arial"/>
          <w:szCs w:val="24"/>
        </w:rPr>
        <w:t xml:space="preserve">2020 for up to </w:t>
      </w:r>
      <w:proofErr w:type="gramStart"/>
      <w:r w:rsidR="00360C2F">
        <w:rPr>
          <w:rFonts w:cs="Arial"/>
          <w:szCs w:val="24"/>
        </w:rPr>
        <w:t>80</w:t>
      </w:r>
      <w:proofErr w:type="gramEnd"/>
      <w:r w:rsidR="007703FF">
        <w:rPr>
          <w:rFonts w:cs="Arial"/>
          <w:szCs w:val="24"/>
        </w:rPr>
        <w:t xml:space="preserve"> </w:t>
      </w:r>
      <w:r w:rsidR="00360C2F">
        <w:rPr>
          <w:rFonts w:cs="Arial"/>
          <w:szCs w:val="24"/>
        </w:rPr>
        <w:t xml:space="preserve">units.  There are ongoing discussions between the applicant and the Council </w:t>
      </w:r>
      <w:r>
        <w:rPr>
          <w:rFonts w:cs="Arial"/>
          <w:szCs w:val="24"/>
        </w:rPr>
        <w:t xml:space="preserve">and is currently awaiting decision. </w:t>
      </w:r>
    </w:p>
    <w:p w14:paraId="48BD0E66" w14:textId="677EBEC6" w:rsidR="00AE1B1C" w:rsidRPr="003F6601" w:rsidRDefault="00FC47C5" w:rsidP="0088533E">
      <w:pPr>
        <w:numPr>
          <w:ilvl w:val="1"/>
          <w:numId w:val="13"/>
        </w:numPr>
        <w:spacing w:after="120" w:line="360" w:lineRule="auto"/>
        <w:rPr>
          <w:rFonts w:cs="Arial"/>
          <w:b/>
          <w:szCs w:val="24"/>
          <w:u w:val="single"/>
        </w:rPr>
      </w:pPr>
      <w:r>
        <w:rPr>
          <w:rFonts w:cs="Arial"/>
          <w:szCs w:val="24"/>
        </w:rPr>
        <w:t xml:space="preserve">These additional parcels of land more that make up for the </w:t>
      </w:r>
      <w:proofErr w:type="gramStart"/>
      <w:r>
        <w:rPr>
          <w:rFonts w:cs="Arial"/>
          <w:szCs w:val="24"/>
        </w:rPr>
        <w:t>48</w:t>
      </w:r>
      <w:proofErr w:type="gramEnd"/>
      <w:r>
        <w:rPr>
          <w:rFonts w:cs="Arial"/>
          <w:szCs w:val="24"/>
        </w:rPr>
        <w:t xml:space="preserve"> units that have been double counted. </w:t>
      </w:r>
      <w:r w:rsidR="005B67E7">
        <w:rPr>
          <w:rFonts w:cs="Arial"/>
          <w:szCs w:val="24"/>
        </w:rPr>
        <w:t xml:space="preserve">A breakdown of </w:t>
      </w:r>
      <w:proofErr w:type="gramStart"/>
      <w:r w:rsidR="005B67E7">
        <w:rPr>
          <w:rFonts w:cs="Arial"/>
          <w:szCs w:val="24"/>
        </w:rPr>
        <w:t>all of</w:t>
      </w:r>
      <w:proofErr w:type="gramEnd"/>
      <w:r w:rsidR="005B67E7">
        <w:rPr>
          <w:rFonts w:cs="Arial"/>
          <w:szCs w:val="24"/>
        </w:rPr>
        <w:t xml:space="preserve"> the East of Harry Stoke Sites is attached in Appendix J.</w:t>
      </w:r>
      <w:r w:rsidR="00221208">
        <w:rPr>
          <w:rFonts w:cs="Arial"/>
          <w:szCs w:val="24"/>
        </w:rPr>
        <w:br/>
      </w:r>
      <w:r w:rsidR="00221208">
        <w:rPr>
          <w:rFonts w:cs="Arial"/>
          <w:szCs w:val="24"/>
        </w:rPr>
        <w:br/>
      </w:r>
    </w:p>
    <w:tbl>
      <w:tblPr>
        <w:tblW w:w="8222" w:type="dxa"/>
        <w:tblInd w:w="1271" w:type="dxa"/>
        <w:tblLayout w:type="fixed"/>
        <w:tblLook w:val="04A0" w:firstRow="1" w:lastRow="0" w:firstColumn="1" w:lastColumn="0" w:noHBand="0" w:noVBand="1"/>
      </w:tblPr>
      <w:tblGrid>
        <w:gridCol w:w="884"/>
        <w:gridCol w:w="1384"/>
        <w:gridCol w:w="2268"/>
        <w:gridCol w:w="737"/>
        <w:gridCol w:w="737"/>
        <w:gridCol w:w="737"/>
        <w:gridCol w:w="737"/>
        <w:gridCol w:w="738"/>
      </w:tblGrid>
      <w:tr w:rsidR="0065333E" w:rsidRPr="002C7A7C" w14:paraId="1C577EE9" w14:textId="77777777" w:rsidTr="00221208">
        <w:trPr>
          <w:trHeight w:val="600"/>
        </w:trPr>
        <w:tc>
          <w:tcPr>
            <w:tcW w:w="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2FF1C4" w14:textId="77777777" w:rsidR="0065333E" w:rsidRPr="002C7A7C" w:rsidRDefault="0065333E" w:rsidP="006620DD">
            <w:pPr>
              <w:spacing w:after="0" w:line="240" w:lineRule="auto"/>
              <w:rPr>
                <w:rFonts w:eastAsia="Times New Roman" w:cs="Arial"/>
                <w:sz w:val="20"/>
                <w:szCs w:val="20"/>
                <w:lang w:eastAsia="en-GB"/>
              </w:rPr>
            </w:pPr>
            <w:r>
              <w:rPr>
                <w:rFonts w:cs="Arial"/>
                <w:b/>
                <w:bCs/>
                <w:sz w:val="20"/>
                <w:szCs w:val="20"/>
              </w:rPr>
              <w:lastRenderedPageBreak/>
              <w:t>RLS Ref.</w:t>
            </w:r>
          </w:p>
        </w:tc>
        <w:tc>
          <w:tcPr>
            <w:tcW w:w="1384" w:type="dxa"/>
            <w:tcBorders>
              <w:top w:val="single" w:sz="4" w:space="0" w:color="auto"/>
              <w:left w:val="nil"/>
              <w:bottom w:val="single" w:sz="4" w:space="0" w:color="auto"/>
              <w:right w:val="nil"/>
            </w:tcBorders>
            <w:shd w:val="clear" w:color="auto" w:fill="D9D9D9" w:themeFill="background1" w:themeFillShade="D9"/>
            <w:vAlign w:val="center"/>
          </w:tcPr>
          <w:p w14:paraId="545A9BA2" w14:textId="77777777" w:rsidR="0065333E" w:rsidRPr="002C7A7C" w:rsidRDefault="0065333E" w:rsidP="006620DD">
            <w:pPr>
              <w:spacing w:after="0" w:line="240" w:lineRule="auto"/>
              <w:rPr>
                <w:rFonts w:eastAsia="Times New Roman" w:cs="Arial"/>
                <w:sz w:val="20"/>
                <w:szCs w:val="20"/>
                <w:lang w:eastAsia="en-GB"/>
              </w:rPr>
            </w:pPr>
            <w:r>
              <w:rPr>
                <w:rFonts w:cs="Arial"/>
                <w:b/>
                <w:bCs/>
                <w:sz w:val="20"/>
                <w:szCs w:val="20"/>
              </w:rPr>
              <w:t>Planning Application Number</w:t>
            </w:r>
          </w:p>
        </w:tc>
        <w:tc>
          <w:tcPr>
            <w:tcW w:w="2268" w:type="dxa"/>
            <w:tcBorders>
              <w:top w:val="single" w:sz="4" w:space="0" w:color="auto"/>
              <w:left w:val="single" w:sz="4" w:space="0" w:color="auto"/>
              <w:bottom w:val="single" w:sz="4" w:space="0" w:color="auto"/>
              <w:right w:val="single" w:sz="36" w:space="0" w:color="auto"/>
            </w:tcBorders>
            <w:shd w:val="clear" w:color="auto" w:fill="D9D9D9" w:themeFill="background1" w:themeFillShade="D9"/>
            <w:vAlign w:val="center"/>
          </w:tcPr>
          <w:p w14:paraId="33116EDE" w14:textId="77777777" w:rsidR="0065333E" w:rsidRPr="002C7A7C" w:rsidRDefault="0065333E" w:rsidP="006620DD">
            <w:pPr>
              <w:spacing w:after="0" w:line="240" w:lineRule="auto"/>
              <w:rPr>
                <w:rFonts w:eastAsia="Times New Roman" w:cs="Arial"/>
                <w:sz w:val="20"/>
                <w:szCs w:val="20"/>
                <w:lang w:eastAsia="en-GB"/>
              </w:rPr>
            </w:pPr>
            <w:r>
              <w:rPr>
                <w:rFonts w:cs="Arial"/>
                <w:b/>
                <w:bCs/>
                <w:sz w:val="20"/>
                <w:szCs w:val="20"/>
              </w:rPr>
              <w:t>Address</w:t>
            </w:r>
          </w:p>
        </w:tc>
        <w:tc>
          <w:tcPr>
            <w:tcW w:w="737" w:type="dxa"/>
            <w:tcBorders>
              <w:top w:val="single" w:sz="4" w:space="0" w:color="auto"/>
              <w:left w:val="single" w:sz="36" w:space="0" w:color="auto"/>
              <w:bottom w:val="single" w:sz="4" w:space="0" w:color="auto"/>
              <w:right w:val="single" w:sz="4" w:space="0" w:color="auto"/>
            </w:tcBorders>
            <w:shd w:val="clear" w:color="auto" w:fill="D9D9D9" w:themeFill="background1" w:themeFillShade="D9"/>
            <w:noWrap/>
            <w:vAlign w:val="center"/>
          </w:tcPr>
          <w:p w14:paraId="3ED70C65" w14:textId="77777777" w:rsidR="0065333E" w:rsidRPr="002C7A7C" w:rsidRDefault="0065333E" w:rsidP="006620DD">
            <w:pPr>
              <w:spacing w:after="0" w:line="240" w:lineRule="auto"/>
              <w:jc w:val="right"/>
              <w:rPr>
                <w:rFonts w:eastAsia="Times New Roman" w:cs="Arial"/>
                <w:sz w:val="20"/>
                <w:szCs w:val="20"/>
                <w:lang w:eastAsia="en-GB"/>
              </w:rPr>
            </w:pPr>
            <w:r>
              <w:rPr>
                <w:rFonts w:cs="Arial"/>
                <w:b/>
                <w:bCs/>
                <w:sz w:val="20"/>
                <w:szCs w:val="20"/>
              </w:rPr>
              <w:t>2021/ 2022</w:t>
            </w:r>
          </w:p>
        </w:tc>
        <w:tc>
          <w:tcPr>
            <w:tcW w:w="73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B035F0C" w14:textId="77777777" w:rsidR="0065333E" w:rsidRPr="002C7A7C" w:rsidRDefault="0065333E" w:rsidP="006620DD">
            <w:pPr>
              <w:spacing w:after="0" w:line="240" w:lineRule="auto"/>
              <w:jc w:val="right"/>
              <w:rPr>
                <w:rFonts w:eastAsia="Times New Roman" w:cs="Arial"/>
                <w:sz w:val="20"/>
                <w:szCs w:val="20"/>
                <w:lang w:eastAsia="en-GB"/>
              </w:rPr>
            </w:pPr>
            <w:r>
              <w:rPr>
                <w:rFonts w:cs="Arial"/>
                <w:b/>
                <w:bCs/>
                <w:sz w:val="20"/>
                <w:szCs w:val="20"/>
              </w:rPr>
              <w:t>2022/ 2023</w:t>
            </w:r>
          </w:p>
        </w:tc>
        <w:tc>
          <w:tcPr>
            <w:tcW w:w="73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B623FD4" w14:textId="77777777" w:rsidR="0065333E" w:rsidRPr="002C7A7C" w:rsidRDefault="0065333E" w:rsidP="006620DD">
            <w:pPr>
              <w:spacing w:after="0" w:line="240" w:lineRule="auto"/>
              <w:jc w:val="right"/>
              <w:rPr>
                <w:rFonts w:eastAsia="Times New Roman" w:cs="Arial"/>
                <w:sz w:val="20"/>
                <w:szCs w:val="20"/>
                <w:lang w:eastAsia="en-GB"/>
              </w:rPr>
            </w:pPr>
            <w:r>
              <w:rPr>
                <w:rFonts w:cs="Arial"/>
                <w:b/>
                <w:bCs/>
                <w:sz w:val="20"/>
                <w:szCs w:val="20"/>
              </w:rPr>
              <w:t>2023/ 2024</w:t>
            </w:r>
          </w:p>
        </w:tc>
        <w:tc>
          <w:tcPr>
            <w:tcW w:w="73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3377424" w14:textId="77777777" w:rsidR="0065333E" w:rsidRPr="002C7A7C" w:rsidRDefault="0065333E" w:rsidP="006620DD">
            <w:pPr>
              <w:spacing w:after="0" w:line="240" w:lineRule="auto"/>
              <w:jc w:val="right"/>
              <w:rPr>
                <w:rFonts w:eastAsia="Times New Roman" w:cs="Arial"/>
                <w:sz w:val="20"/>
                <w:szCs w:val="20"/>
                <w:lang w:eastAsia="en-GB"/>
              </w:rPr>
            </w:pPr>
            <w:r>
              <w:rPr>
                <w:rFonts w:cs="Arial"/>
                <w:b/>
                <w:bCs/>
                <w:sz w:val="20"/>
                <w:szCs w:val="20"/>
              </w:rPr>
              <w:t>2024/ 2025</w:t>
            </w:r>
          </w:p>
        </w:tc>
        <w:tc>
          <w:tcPr>
            <w:tcW w:w="738" w:type="dxa"/>
            <w:tcBorders>
              <w:top w:val="single" w:sz="4" w:space="0" w:color="auto"/>
              <w:left w:val="nil"/>
              <w:bottom w:val="single" w:sz="4" w:space="0" w:color="auto"/>
              <w:right w:val="single" w:sz="36" w:space="0" w:color="auto"/>
            </w:tcBorders>
            <w:shd w:val="clear" w:color="auto" w:fill="D9D9D9" w:themeFill="background1" w:themeFillShade="D9"/>
            <w:noWrap/>
            <w:vAlign w:val="center"/>
          </w:tcPr>
          <w:p w14:paraId="316F77E6" w14:textId="77777777" w:rsidR="0065333E" w:rsidRPr="002C7A7C" w:rsidRDefault="0065333E" w:rsidP="006620DD">
            <w:pPr>
              <w:spacing w:after="0" w:line="240" w:lineRule="auto"/>
              <w:jc w:val="right"/>
              <w:rPr>
                <w:rFonts w:eastAsia="Times New Roman" w:cs="Arial"/>
                <w:sz w:val="20"/>
                <w:szCs w:val="20"/>
                <w:lang w:eastAsia="en-GB"/>
              </w:rPr>
            </w:pPr>
            <w:r>
              <w:rPr>
                <w:rFonts w:cs="Arial"/>
                <w:b/>
                <w:bCs/>
                <w:sz w:val="20"/>
                <w:szCs w:val="20"/>
              </w:rPr>
              <w:t xml:space="preserve">2025/ 2026 </w:t>
            </w:r>
          </w:p>
        </w:tc>
      </w:tr>
      <w:tr w:rsidR="0065333E" w:rsidRPr="002C7A7C" w14:paraId="2168CBA9" w14:textId="77777777" w:rsidTr="00221208">
        <w:trPr>
          <w:trHeight w:val="600"/>
        </w:trPr>
        <w:tc>
          <w:tcPr>
            <w:tcW w:w="884" w:type="dxa"/>
            <w:tcBorders>
              <w:top w:val="single" w:sz="4" w:space="0" w:color="auto"/>
              <w:left w:val="single" w:sz="4" w:space="0" w:color="auto"/>
              <w:bottom w:val="single" w:sz="4" w:space="0" w:color="auto"/>
              <w:right w:val="single" w:sz="4" w:space="0" w:color="auto"/>
            </w:tcBorders>
            <w:shd w:val="clear" w:color="auto" w:fill="FFC000"/>
            <w:hideMark/>
          </w:tcPr>
          <w:p w14:paraId="63AC67A4" w14:textId="6DAECB4B" w:rsidR="0065333E" w:rsidRPr="002C7A7C" w:rsidRDefault="0065333E" w:rsidP="0065333E">
            <w:pPr>
              <w:spacing w:after="0" w:line="240" w:lineRule="auto"/>
              <w:rPr>
                <w:rFonts w:eastAsia="Times New Roman" w:cs="Arial"/>
                <w:sz w:val="20"/>
                <w:szCs w:val="20"/>
                <w:lang w:eastAsia="en-GB"/>
              </w:rPr>
            </w:pPr>
            <w:r>
              <w:rPr>
                <w:rFonts w:cs="Arial"/>
                <w:sz w:val="20"/>
                <w:szCs w:val="20"/>
              </w:rPr>
              <w:t>0135da</w:t>
            </w:r>
          </w:p>
        </w:tc>
        <w:tc>
          <w:tcPr>
            <w:tcW w:w="1384" w:type="dxa"/>
            <w:tcBorders>
              <w:top w:val="single" w:sz="4" w:space="0" w:color="auto"/>
              <w:left w:val="nil"/>
              <w:bottom w:val="single" w:sz="4" w:space="0" w:color="auto"/>
              <w:right w:val="nil"/>
            </w:tcBorders>
            <w:shd w:val="clear" w:color="auto" w:fill="FFC000"/>
            <w:hideMark/>
          </w:tcPr>
          <w:p w14:paraId="6810E4DA" w14:textId="27ACC0D7" w:rsidR="0065333E" w:rsidRPr="002C7A7C" w:rsidRDefault="0065333E" w:rsidP="0065333E">
            <w:pPr>
              <w:spacing w:after="0" w:line="240" w:lineRule="auto"/>
              <w:rPr>
                <w:rFonts w:eastAsia="Times New Roman" w:cs="Arial"/>
                <w:sz w:val="20"/>
                <w:szCs w:val="20"/>
                <w:lang w:eastAsia="en-GB"/>
              </w:rPr>
            </w:pPr>
            <w:r>
              <w:rPr>
                <w:rFonts w:cs="Arial"/>
                <w:sz w:val="20"/>
                <w:szCs w:val="20"/>
              </w:rPr>
              <w:t> </w:t>
            </w:r>
          </w:p>
        </w:tc>
        <w:tc>
          <w:tcPr>
            <w:tcW w:w="2268" w:type="dxa"/>
            <w:tcBorders>
              <w:top w:val="single" w:sz="4" w:space="0" w:color="auto"/>
              <w:left w:val="single" w:sz="4" w:space="0" w:color="auto"/>
              <w:bottom w:val="single" w:sz="4" w:space="0" w:color="auto"/>
              <w:right w:val="single" w:sz="36" w:space="0" w:color="auto"/>
            </w:tcBorders>
            <w:shd w:val="clear" w:color="auto" w:fill="FFC000"/>
            <w:hideMark/>
          </w:tcPr>
          <w:p w14:paraId="6B287D13" w14:textId="1A792E19" w:rsidR="0065333E" w:rsidRPr="002C7A7C" w:rsidRDefault="0065333E" w:rsidP="0065333E">
            <w:pPr>
              <w:spacing w:after="0" w:line="240" w:lineRule="auto"/>
              <w:rPr>
                <w:rFonts w:eastAsia="Times New Roman" w:cs="Arial"/>
                <w:sz w:val="20"/>
                <w:szCs w:val="20"/>
                <w:lang w:eastAsia="en-GB"/>
              </w:rPr>
            </w:pPr>
            <w:r>
              <w:rPr>
                <w:rFonts w:cs="Arial"/>
                <w:sz w:val="20"/>
                <w:szCs w:val="20"/>
              </w:rPr>
              <w:t>New Neighbourhood - East of Harry Stoke [Residual Land]</w:t>
            </w:r>
          </w:p>
        </w:tc>
        <w:tc>
          <w:tcPr>
            <w:tcW w:w="737" w:type="dxa"/>
            <w:tcBorders>
              <w:top w:val="single" w:sz="4" w:space="0" w:color="auto"/>
              <w:left w:val="single" w:sz="36" w:space="0" w:color="auto"/>
              <w:bottom w:val="single" w:sz="4" w:space="0" w:color="auto"/>
              <w:right w:val="single" w:sz="4" w:space="0" w:color="auto"/>
            </w:tcBorders>
            <w:shd w:val="clear" w:color="auto" w:fill="FFC000"/>
            <w:noWrap/>
            <w:vAlign w:val="bottom"/>
            <w:hideMark/>
          </w:tcPr>
          <w:p w14:paraId="0B5321BD" w14:textId="764A8347" w:rsidR="0065333E" w:rsidRPr="002C7A7C" w:rsidRDefault="0065333E" w:rsidP="0065333E">
            <w:pPr>
              <w:spacing w:after="0" w:line="240" w:lineRule="auto"/>
              <w:jc w:val="right"/>
              <w:rPr>
                <w:rFonts w:eastAsia="Times New Roman" w:cs="Arial"/>
                <w:sz w:val="20"/>
                <w:szCs w:val="20"/>
                <w:lang w:eastAsia="en-GB"/>
              </w:rPr>
            </w:pPr>
            <w:r>
              <w:rPr>
                <w:rFonts w:cs="Arial"/>
                <w:color w:val="FFFF00"/>
                <w:sz w:val="20"/>
                <w:szCs w:val="20"/>
              </w:rPr>
              <w:t> </w:t>
            </w:r>
          </w:p>
        </w:tc>
        <w:tc>
          <w:tcPr>
            <w:tcW w:w="737" w:type="dxa"/>
            <w:tcBorders>
              <w:top w:val="single" w:sz="4" w:space="0" w:color="auto"/>
              <w:left w:val="nil"/>
              <w:bottom w:val="single" w:sz="4" w:space="0" w:color="auto"/>
              <w:right w:val="single" w:sz="4" w:space="0" w:color="auto"/>
            </w:tcBorders>
            <w:shd w:val="clear" w:color="auto" w:fill="FFC000"/>
            <w:noWrap/>
            <w:vAlign w:val="bottom"/>
            <w:hideMark/>
          </w:tcPr>
          <w:p w14:paraId="0F420F6D" w14:textId="1410C786" w:rsidR="0065333E" w:rsidRPr="002C7A7C" w:rsidRDefault="0065333E" w:rsidP="0065333E">
            <w:pPr>
              <w:spacing w:after="0" w:line="240" w:lineRule="auto"/>
              <w:jc w:val="right"/>
              <w:rPr>
                <w:rFonts w:eastAsia="Times New Roman" w:cs="Arial"/>
                <w:sz w:val="20"/>
                <w:szCs w:val="20"/>
                <w:lang w:eastAsia="en-GB"/>
              </w:rPr>
            </w:pPr>
            <w:r>
              <w:rPr>
                <w:rFonts w:cs="Arial"/>
                <w:color w:val="FFFF00"/>
                <w:sz w:val="20"/>
                <w:szCs w:val="20"/>
              </w:rPr>
              <w:t> </w:t>
            </w:r>
          </w:p>
        </w:tc>
        <w:tc>
          <w:tcPr>
            <w:tcW w:w="737" w:type="dxa"/>
            <w:tcBorders>
              <w:top w:val="single" w:sz="4" w:space="0" w:color="auto"/>
              <w:left w:val="nil"/>
              <w:bottom w:val="single" w:sz="4" w:space="0" w:color="auto"/>
              <w:right w:val="single" w:sz="4" w:space="0" w:color="auto"/>
            </w:tcBorders>
            <w:shd w:val="clear" w:color="auto" w:fill="FFC000"/>
            <w:noWrap/>
            <w:vAlign w:val="bottom"/>
            <w:hideMark/>
          </w:tcPr>
          <w:p w14:paraId="7456922D" w14:textId="71EAC9E1" w:rsidR="0065333E" w:rsidRPr="002C7A7C" w:rsidRDefault="0065333E" w:rsidP="0065333E">
            <w:pPr>
              <w:spacing w:after="0" w:line="240" w:lineRule="auto"/>
              <w:jc w:val="right"/>
              <w:rPr>
                <w:rFonts w:eastAsia="Times New Roman" w:cs="Arial"/>
                <w:sz w:val="20"/>
                <w:szCs w:val="20"/>
                <w:lang w:eastAsia="en-GB"/>
              </w:rPr>
            </w:pPr>
            <w:r>
              <w:rPr>
                <w:rFonts w:cs="Arial"/>
                <w:sz w:val="20"/>
                <w:szCs w:val="20"/>
              </w:rPr>
              <w:t> </w:t>
            </w:r>
          </w:p>
        </w:tc>
        <w:tc>
          <w:tcPr>
            <w:tcW w:w="737" w:type="dxa"/>
            <w:tcBorders>
              <w:top w:val="single" w:sz="4" w:space="0" w:color="auto"/>
              <w:left w:val="nil"/>
              <w:bottom w:val="single" w:sz="4" w:space="0" w:color="auto"/>
              <w:right w:val="single" w:sz="4" w:space="0" w:color="auto"/>
            </w:tcBorders>
            <w:shd w:val="clear" w:color="auto" w:fill="FFC000"/>
            <w:noWrap/>
            <w:vAlign w:val="bottom"/>
            <w:hideMark/>
          </w:tcPr>
          <w:p w14:paraId="3832B06D" w14:textId="28A02045" w:rsidR="0065333E" w:rsidRPr="002C7A7C" w:rsidRDefault="0065333E" w:rsidP="0065333E">
            <w:pPr>
              <w:spacing w:after="0" w:line="240" w:lineRule="auto"/>
              <w:jc w:val="right"/>
              <w:rPr>
                <w:rFonts w:eastAsia="Times New Roman" w:cs="Arial"/>
                <w:sz w:val="20"/>
                <w:szCs w:val="20"/>
                <w:lang w:eastAsia="en-GB"/>
              </w:rPr>
            </w:pPr>
            <w:r>
              <w:rPr>
                <w:rFonts w:cs="Arial"/>
                <w:sz w:val="20"/>
                <w:szCs w:val="20"/>
              </w:rPr>
              <w:t>50</w:t>
            </w:r>
          </w:p>
        </w:tc>
        <w:tc>
          <w:tcPr>
            <w:tcW w:w="738" w:type="dxa"/>
            <w:tcBorders>
              <w:top w:val="single" w:sz="4" w:space="0" w:color="auto"/>
              <w:left w:val="nil"/>
              <w:bottom w:val="single" w:sz="4" w:space="0" w:color="auto"/>
              <w:right w:val="single" w:sz="36" w:space="0" w:color="auto"/>
            </w:tcBorders>
            <w:shd w:val="clear" w:color="auto" w:fill="FFC000"/>
            <w:noWrap/>
            <w:vAlign w:val="bottom"/>
            <w:hideMark/>
          </w:tcPr>
          <w:p w14:paraId="0BA7049E" w14:textId="5C5AFC66" w:rsidR="0065333E" w:rsidRPr="002C7A7C" w:rsidRDefault="0065333E" w:rsidP="0065333E">
            <w:pPr>
              <w:spacing w:after="0" w:line="240" w:lineRule="auto"/>
              <w:jc w:val="right"/>
              <w:rPr>
                <w:rFonts w:eastAsia="Times New Roman" w:cs="Arial"/>
                <w:sz w:val="20"/>
                <w:szCs w:val="20"/>
                <w:lang w:eastAsia="en-GB"/>
              </w:rPr>
            </w:pPr>
            <w:r>
              <w:rPr>
                <w:rFonts w:cs="Arial"/>
                <w:sz w:val="20"/>
                <w:szCs w:val="20"/>
              </w:rPr>
              <w:t>50</w:t>
            </w:r>
          </w:p>
        </w:tc>
      </w:tr>
    </w:tbl>
    <w:p w14:paraId="2F991CA5" w14:textId="7232F783" w:rsidR="005D4CA8" w:rsidRPr="00DD7D07" w:rsidRDefault="005D4CA8" w:rsidP="005D4CA8">
      <w:pPr>
        <w:spacing w:after="120" w:line="360" w:lineRule="auto"/>
        <w:jc w:val="center"/>
        <w:rPr>
          <w:rFonts w:cs="Arial"/>
          <w:sz w:val="22"/>
          <w:szCs w:val="24"/>
        </w:rPr>
      </w:pPr>
      <w:r>
        <w:rPr>
          <w:rFonts w:cs="Arial"/>
          <w:sz w:val="22"/>
          <w:szCs w:val="24"/>
        </w:rPr>
        <w:t>Table 42</w:t>
      </w:r>
      <w:r w:rsidRPr="002B40E5">
        <w:rPr>
          <w:rFonts w:cs="Arial"/>
          <w:sz w:val="22"/>
          <w:szCs w:val="24"/>
        </w:rPr>
        <w:t xml:space="preserve"> – Extract from the 2020/21 Housing Trajectory for </w:t>
      </w:r>
      <w:r>
        <w:rPr>
          <w:rFonts w:cs="Arial"/>
          <w:sz w:val="22"/>
          <w:szCs w:val="24"/>
        </w:rPr>
        <w:t>0135da</w:t>
      </w:r>
    </w:p>
    <w:p w14:paraId="72AD87CE" w14:textId="77777777" w:rsidR="003F6601" w:rsidRPr="007F73A9" w:rsidRDefault="003F6601" w:rsidP="003F6601">
      <w:pPr>
        <w:spacing w:after="120" w:line="360" w:lineRule="auto"/>
        <w:ind w:left="1440"/>
        <w:rPr>
          <w:rFonts w:cs="Arial"/>
          <w:b/>
          <w:szCs w:val="24"/>
          <w:u w:val="single"/>
        </w:rPr>
      </w:pPr>
    </w:p>
    <w:p w14:paraId="4F5A7ECE" w14:textId="2368761B" w:rsidR="00DC5334" w:rsidRDefault="00DC5334" w:rsidP="0088533E">
      <w:pPr>
        <w:pStyle w:val="Heading2"/>
        <w:numPr>
          <w:ilvl w:val="0"/>
          <w:numId w:val="13"/>
        </w:numPr>
      </w:pPr>
      <w:bookmarkStart w:id="5" w:name="_Toc96883161"/>
      <w:r w:rsidRPr="003F6601">
        <w:rPr>
          <w:sz w:val="24"/>
        </w:rPr>
        <w:t>Overall Conclusion</w:t>
      </w:r>
      <w:bookmarkEnd w:id="5"/>
      <w:r w:rsidRPr="003F6601">
        <w:rPr>
          <w:sz w:val="24"/>
        </w:rPr>
        <w:t xml:space="preserve"> </w:t>
      </w:r>
      <w:r w:rsidR="00A04091">
        <w:br/>
      </w:r>
    </w:p>
    <w:p w14:paraId="163D8697" w14:textId="494678E7" w:rsidR="00DC5334" w:rsidRPr="005B2301" w:rsidRDefault="005D4CA8" w:rsidP="0088533E">
      <w:pPr>
        <w:numPr>
          <w:ilvl w:val="1"/>
          <w:numId w:val="13"/>
        </w:numPr>
        <w:spacing w:after="120" w:line="360" w:lineRule="auto"/>
        <w:rPr>
          <w:rFonts w:cs="Arial"/>
          <w:szCs w:val="24"/>
        </w:rPr>
      </w:pPr>
      <w:r w:rsidRPr="00284670">
        <w:rPr>
          <w:rFonts w:cs="Arial"/>
          <w:szCs w:val="24"/>
        </w:rPr>
        <w:t>My assessment</w:t>
      </w:r>
      <w:r w:rsidR="00DC5334" w:rsidRPr="00284670">
        <w:rPr>
          <w:rFonts w:cs="Arial"/>
          <w:szCs w:val="24"/>
        </w:rPr>
        <w:t xml:space="preserve"> of the supply position of the Council has </w:t>
      </w:r>
      <w:proofErr w:type="gramStart"/>
      <w:r w:rsidR="00DC5334" w:rsidRPr="00284670">
        <w:rPr>
          <w:rFonts w:cs="Arial"/>
          <w:szCs w:val="24"/>
        </w:rPr>
        <w:t>been undertaken</w:t>
      </w:r>
      <w:proofErr w:type="gramEnd"/>
      <w:r w:rsidR="00DC5334" w:rsidRPr="00284670">
        <w:rPr>
          <w:rFonts w:cs="Arial"/>
          <w:szCs w:val="24"/>
        </w:rPr>
        <w:t xml:space="preserve"> in respect to the new definition of what constitutes a "deliverable" housing site, as identified by the NPPF.</w:t>
      </w:r>
      <w:r w:rsidR="00ED45AE">
        <w:rPr>
          <w:rFonts w:cs="Arial"/>
          <w:szCs w:val="24"/>
        </w:rPr>
        <w:t xml:space="preserve"> As we are unaware of the basis of why the sites identified are disputed then I reserve my position to produce rebuttal evidence once th</w:t>
      </w:r>
      <w:r w:rsidR="0065333E">
        <w:rPr>
          <w:rFonts w:cs="Arial"/>
          <w:szCs w:val="24"/>
        </w:rPr>
        <w:t>a</w:t>
      </w:r>
      <w:r w:rsidR="00ED45AE">
        <w:rPr>
          <w:rFonts w:cs="Arial"/>
          <w:szCs w:val="24"/>
        </w:rPr>
        <w:t>t basis is made known</w:t>
      </w:r>
      <w:proofErr w:type="gramStart"/>
      <w:r w:rsidR="00ED45AE">
        <w:rPr>
          <w:rFonts w:cs="Arial"/>
          <w:szCs w:val="24"/>
        </w:rPr>
        <w:t xml:space="preserve">. </w:t>
      </w:r>
      <w:r w:rsidR="00DC5334" w:rsidRPr="00284670">
        <w:rPr>
          <w:rFonts w:cs="Arial"/>
          <w:szCs w:val="24"/>
        </w:rPr>
        <w:t xml:space="preserve"> </w:t>
      </w:r>
      <w:proofErr w:type="gramEnd"/>
    </w:p>
    <w:p w14:paraId="32123A79" w14:textId="4F05A8DD" w:rsidR="00E611F5" w:rsidRPr="00A04091" w:rsidRDefault="00DC5334" w:rsidP="0088533E">
      <w:pPr>
        <w:numPr>
          <w:ilvl w:val="1"/>
          <w:numId w:val="13"/>
        </w:numPr>
        <w:spacing w:after="120" w:line="360" w:lineRule="auto"/>
      </w:pPr>
      <w:r w:rsidRPr="0065333E">
        <w:rPr>
          <w:rFonts w:cs="Arial"/>
          <w:szCs w:val="24"/>
        </w:rPr>
        <w:t xml:space="preserve">In accordance with NPPF Para 73 South Gloucestershire </w:t>
      </w:r>
      <w:proofErr w:type="gramStart"/>
      <w:r w:rsidRPr="0065333E">
        <w:rPr>
          <w:rFonts w:cs="Arial"/>
          <w:szCs w:val="24"/>
        </w:rPr>
        <w:t>is able to</w:t>
      </w:r>
      <w:proofErr w:type="gramEnd"/>
      <w:r w:rsidRPr="0065333E">
        <w:rPr>
          <w:rFonts w:cs="Arial"/>
          <w:szCs w:val="24"/>
        </w:rPr>
        <w:t xml:space="preserve"> demonstrate a supply of specific deliverable sites sufficient to provide a minimum of five years’ worth of housing against its Local Housing Need</w:t>
      </w:r>
      <w:r w:rsidR="00ED45AE" w:rsidRPr="0065333E">
        <w:rPr>
          <w:rFonts w:cs="Arial"/>
          <w:szCs w:val="24"/>
        </w:rPr>
        <w:t>.</w:t>
      </w:r>
      <w:r w:rsidRPr="0065333E">
        <w:rPr>
          <w:rFonts w:cs="Arial"/>
          <w:szCs w:val="24"/>
        </w:rPr>
        <w:t xml:space="preserve"> </w:t>
      </w:r>
    </w:p>
    <w:sectPr w:rsidR="00E611F5" w:rsidRPr="00A04091" w:rsidSect="0055341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00735" w14:textId="77777777" w:rsidR="009B27B0" w:rsidRDefault="009B27B0" w:rsidP="00A431AA">
      <w:pPr>
        <w:spacing w:after="0" w:line="240" w:lineRule="auto"/>
      </w:pPr>
      <w:r>
        <w:separator/>
      </w:r>
    </w:p>
  </w:endnote>
  <w:endnote w:type="continuationSeparator" w:id="0">
    <w:p w14:paraId="59968D91" w14:textId="77777777" w:rsidR="009B27B0" w:rsidRDefault="009B27B0" w:rsidP="00A43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804478"/>
      <w:docPartObj>
        <w:docPartGallery w:val="Page Numbers (Bottom of Page)"/>
        <w:docPartUnique/>
      </w:docPartObj>
    </w:sdtPr>
    <w:sdtEndPr>
      <w:rPr>
        <w:noProof/>
      </w:rPr>
    </w:sdtEndPr>
    <w:sdtContent>
      <w:p w14:paraId="061A1C88" w14:textId="53E11513" w:rsidR="006620DD" w:rsidRDefault="006620DD">
        <w:pPr>
          <w:pStyle w:val="Footer"/>
          <w:jc w:val="center"/>
        </w:pPr>
        <w:r>
          <w:fldChar w:fldCharType="begin"/>
        </w:r>
        <w:r>
          <w:instrText xml:space="preserve"> PAGE   \* MERGEFORMAT </w:instrText>
        </w:r>
        <w:r>
          <w:fldChar w:fldCharType="separate"/>
        </w:r>
        <w:r w:rsidR="00A63595">
          <w:rPr>
            <w:noProof/>
          </w:rPr>
          <w:t>40</w:t>
        </w:r>
        <w:r>
          <w:rPr>
            <w:noProof/>
          </w:rPr>
          <w:fldChar w:fldCharType="end"/>
        </w:r>
      </w:p>
    </w:sdtContent>
  </w:sdt>
  <w:p w14:paraId="3E301CBC" w14:textId="77777777" w:rsidR="006620DD" w:rsidRDefault="00662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8F13E" w14:textId="77777777" w:rsidR="009B27B0" w:rsidRDefault="009B27B0" w:rsidP="00A431AA">
      <w:pPr>
        <w:spacing w:after="0" w:line="240" w:lineRule="auto"/>
      </w:pPr>
      <w:r>
        <w:separator/>
      </w:r>
    </w:p>
  </w:footnote>
  <w:footnote w:type="continuationSeparator" w:id="0">
    <w:p w14:paraId="386EC4D5" w14:textId="77777777" w:rsidR="009B27B0" w:rsidRDefault="009B27B0" w:rsidP="00A431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A4B5F"/>
    <w:multiLevelType w:val="multilevel"/>
    <w:tmpl w:val="B858BDA0"/>
    <w:lvl w:ilvl="0">
      <w:start w:val="2"/>
      <w:numFmt w:val="decimal"/>
      <w:lvlText w:val="%1.0"/>
      <w:lvlJc w:val="left"/>
      <w:pPr>
        <w:tabs>
          <w:tab w:val="num" w:pos="720"/>
        </w:tabs>
        <w:ind w:left="720" w:hanging="720"/>
      </w:pPr>
      <w:rPr>
        <w:rFonts w:hint="default"/>
        <w:b/>
        <w:sz w:val="24"/>
      </w:rPr>
    </w:lvl>
    <w:lvl w:ilvl="1">
      <w:start w:val="1"/>
      <w:numFmt w:val="decimal"/>
      <w:lvlText w:val="%1.%2"/>
      <w:lvlJc w:val="left"/>
      <w:pPr>
        <w:tabs>
          <w:tab w:val="num" w:pos="1440"/>
        </w:tabs>
        <w:ind w:left="1440" w:hanging="720"/>
      </w:pPr>
      <w:rPr>
        <w:rFonts w:hint="default"/>
        <w:b/>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272D2008"/>
    <w:multiLevelType w:val="multilevel"/>
    <w:tmpl w:val="B858BDA0"/>
    <w:lvl w:ilvl="0">
      <w:start w:val="2"/>
      <w:numFmt w:val="decimal"/>
      <w:lvlText w:val="%1.0"/>
      <w:lvlJc w:val="left"/>
      <w:pPr>
        <w:tabs>
          <w:tab w:val="num" w:pos="720"/>
        </w:tabs>
        <w:ind w:left="720" w:hanging="720"/>
      </w:pPr>
      <w:rPr>
        <w:rFonts w:hint="default"/>
        <w:b/>
        <w:sz w:val="24"/>
      </w:rPr>
    </w:lvl>
    <w:lvl w:ilvl="1">
      <w:start w:val="1"/>
      <w:numFmt w:val="decimal"/>
      <w:lvlText w:val="%1.%2"/>
      <w:lvlJc w:val="left"/>
      <w:pPr>
        <w:tabs>
          <w:tab w:val="num" w:pos="1440"/>
        </w:tabs>
        <w:ind w:left="1440" w:hanging="720"/>
      </w:pPr>
      <w:rPr>
        <w:rFonts w:hint="default"/>
        <w:b/>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3B754977"/>
    <w:multiLevelType w:val="hybridMultilevel"/>
    <w:tmpl w:val="CAA23532"/>
    <w:lvl w:ilvl="0" w:tplc="9F2CE892">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3CB81E76"/>
    <w:multiLevelType w:val="multilevel"/>
    <w:tmpl w:val="3B78C0AC"/>
    <w:styleLink w:val="Style1"/>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3EDD62AE"/>
    <w:multiLevelType w:val="hybridMultilevel"/>
    <w:tmpl w:val="FFE48492"/>
    <w:lvl w:ilvl="0" w:tplc="132A95B6">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4DE51184"/>
    <w:multiLevelType w:val="hybridMultilevel"/>
    <w:tmpl w:val="41A01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F3D248A"/>
    <w:multiLevelType w:val="hybridMultilevel"/>
    <w:tmpl w:val="F36AD1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12119CF"/>
    <w:multiLevelType w:val="hybridMultilevel"/>
    <w:tmpl w:val="3D36C1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3506AD2"/>
    <w:multiLevelType w:val="multilevel"/>
    <w:tmpl w:val="3B78C0A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6384129E"/>
    <w:multiLevelType w:val="hybridMultilevel"/>
    <w:tmpl w:val="E7D22822"/>
    <w:lvl w:ilvl="0" w:tplc="5868FF2C">
      <w:start w:val="1"/>
      <w:numFmt w:val="decimal"/>
      <w:pStyle w:val="Heading1"/>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B84FF9"/>
    <w:multiLevelType w:val="hybridMultilevel"/>
    <w:tmpl w:val="8266E0E4"/>
    <w:lvl w:ilvl="0" w:tplc="132A95B6">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6FB6704F"/>
    <w:multiLevelType w:val="multilevel"/>
    <w:tmpl w:val="ECD65C7E"/>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7F3D1755"/>
    <w:multiLevelType w:val="hybridMultilevel"/>
    <w:tmpl w:val="5FF22994"/>
    <w:lvl w:ilvl="0" w:tplc="374EFE82">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1"/>
  </w:num>
  <w:num w:numId="3">
    <w:abstractNumId w:val="12"/>
  </w:num>
  <w:num w:numId="4">
    <w:abstractNumId w:val="8"/>
  </w:num>
  <w:num w:numId="5">
    <w:abstractNumId w:val="3"/>
  </w:num>
  <w:num w:numId="6">
    <w:abstractNumId w:val="11"/>
  </w:num>
  <w:num w:numId="7">
    <w:abstractNumId w:val="2"/>
  </w:num>
  <w:num w:numId="8">
    <w:abstractNumId w:val="4"/>
  </w:num>
  <w:num w:numId="9">
    <w:abstractNumId w:val="10"/>
  </w:num>
  <w:num w:numId="10">
    <w:abstractNumId w:val="5"/>
  </w:num>
  <w:num w:numId="11">
    <w:abstractNumId w:val="6"/>
  </w:num>
  <w:num w:numId="12">
    <w:abstractNumId w:val="7"/>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1AA"/>
    <w:rsid w:val="00024984"/>
    <w:rsid w:val="00040F6D"/>
    <w:rsid w:val="00053170"/>
    <w:rsid w:val="00061DCB"/>
    <w:rsid w:val="00066261"/>
    <w:rsid w:val="000718F8"/>
    <w:rsid w:val="00072B3D"/>
    <w:rsid w:val="00085587"/>
    <w:rsid w:val="0008697C"/>
    <w:rsid w:val="000872A2"/>
    <w:rsid w:val="00095E57"/>
    <w:rsid w:val="000A55DE"/>
    <w:rsid w:val="000B186E"/>
    <w:rsid w:val="000C06A5"/>
    <w:rsid w:val="000C0EA9"/>
    <w:rsid w:val="000C2D54"/>
    <w:rsid w:val="000C52CE"/>
    <w:rsid w:val="000D7F5D"/>
    <w:rsid w:val="000E4C0D"/>
    <w:rsid w:val="000F1B9F"/>
    <w:rsid w:val="000F24DF"/>
    <w:rsid w:val="0010184F"/>
    <w:rsid w:val="00101AA3"/>
    <w:rsid w:val="00104A73"/>
    <w:rsid w:val="00106D73"/>
    <w:rsid w:val="0012352B"/>
    <w:rsid w:val="0012420B"/>
    <w:rsid w:val="00126855"/>
    <w:rsid w:val="00127B5A"/>
    <w:rsid w:val="00131A85"/>
    <w:rsid w:val="00135E65"/>
    <w:rsid w:val="00136C19"/>
    <w:rsid w:val="00144C9A"/>
    <w:rsid w:val="00147CE4"/>
    <w:rsid w:val="001518DD"/>
    <w:rsid w:val="00163FB1"/>
    <w:rsid w:val="0016476C"/>
    <w:rsid w:val="00172D4C"/>
    <w:rsid w:val="00175778"/>
    <w:rsid w:val="001871FF"/>
    <w:rsid w:val="0019035B"/>
    <w:rsid w:val="001A1B19"/>
    <w:rsid w:val="001A351B"/>
    <w:rsid w:val="001A735B"/>
    <w:rsid w:val="001C3F0C"/>
    <w:rsid w:val="001C5C52"/>
    <w:rsid w:val="001E69B8"/>
    <w:rsid w:val="001F2BBD"/>
    <w:rsid w:val="001F62C3"/>
    <w:rsid w:val="00204402"/>
    <w:rsid w:val="00204441"/>
    <w:rsid w:val="002076F6"/>
    <w:rsid w:val="002117C9"/>
    <w:rsid w:val="00217BA8"/>
    <w:rsid w:val="00221208"/>
    <w:rsid w:val="00223B3F"/>
    <w:rsid w:val="00230666"/>
    <w:rsid w:val="002337EC"/>
    <w:rsid w:val="002443A7"/>
    <w:rsid w:val="002676CE"/>
    <w:rsid w:val="00270FC3"/>
    <w:rsid w:val="00275DB2"/>
    <w:rsid w:val="002814E1"/>
    <w:rsid w:val="00290FD1"/>
    <w:rsid w:val="00291460"/>
    <w:rsid w:val="002914B6"/>
    <w:rsid w:val="002923F5"/>
    <w:rsid w:val="00294727"/>
    <w:rsid w:val="002A5D37"/>
    <w:rsid w:val="002B19F5"/>
    <w:rsid w:val="002B2F2D"/>
    <w:rsid w:val="002B40E5"/>
    <w:rsid w:val="002B48AA"/>
    <w:rsid w:val="002C7A7C"/>
    <w:rsid w:val="002D421B"/>
    <w:rsid w:val="002E2E37"/>
    <w:rsid w:val="002E424A"/>
    <w:rsid w:val="002E4BEF"/>
    <w:rsid w:val="002E7891"/>
    <w:rsid w:val="002F7F6E"/>
    <w:rsid w:val="00310294"/>
    <w:rsid w:val="00314D85"/>
    <w:rsid w:val="00315F47"/>
    <w:rsid w:val="00317D54"/>
    <w:rsid w:val="00322080"/>
    <w:rsid w:val="00322940"/>
    <w:rsid w:val="003252E3"/>
    <w:rsid w:val="00330DE1"/>
    <w:rsid w:val="003418B0"/>
    <w:rsid w:val="00357284"/>
    <w:rsid w:val="00357AD7"/>
    <w:rsid w:val="00360C2F"/>
    <w:rsid w:val="00361383"/>
    <w:rsid w:val="00362AFE"/>
    <w:rsid w:val="0036658B"/>
    <w:rsid w:val="0037440F"/>
    <w:rsid w:val="00377FA3"/>
    <w:rsid w:val="00394E4F"/>
    <w:rsid w:val="003A1DBF"/>
    <w:rsid w:val="003A2430"/>
    <w:rsid w:val="003A4592"/>
    <w:rsid w:val="003B5697"/>
    <w:rsid w:val="003C27A2"/>
    <w:rsid w:val="003E5D93"/>
    <w:rsid w:val="003F16DA"/>
    <w:rsid w:val="003F3959"/>
    <w:rsid w:val="003F3EA2"/>
    <w:rsid w:val="003F6601"/>
    <w:rsid w:val="00402BFD"/>
    <w:rsid w:val="00411F7F"/>
    <w:rsid w:val="00413CEC"/>
    <w:rsid w:val="00420042"/>
    <w:rsid w:val="00435B6B"/>
    <w:rsid w:val="00442772"/>
    <w:rsid w:val="00456F09"/>
    <w:rsid w:val="0045784A"/>
    <w:rsid w:val="00466A92"/>
    <w:rsid w:val="00467ED0"/>
    <w:rsid w:val="0048696F"/>
    <w:rsid w:val="00493508"/>
    <w:rsid w:val="004C2489"/>
    <w:rsid w:val="004C2BB9"/>
    <w:rsid w:val="004E2539"/>
    <w:rsid w:val="00500CDF"/>
    <w:rsid w:val="005055A2"/>
    <w:rsid w:val="00506416"/>
    <w:rsid w:val="005108AD"/>
    <w:rsid w:val="0052237B"/>
    <w:rsid w:val="00525EB1"/>
    <w:rsid w:val="005305B9"/>
    <w:rsid w:val="005309BA"/>
    <w:rsid w:val="005339AB"/>
    <w:rsid w:val="00536435"/>
    <w:rsid w:val="005404AD"/>
    <w:rsid w:val="005525BD"/>
    <w:rsid w:val="0055341F"/>
    <w:rsid w:val="00572213"/>
    <w:rsid w:val="005777A4"/>
    <w:rsid w:val="00586040"/>
    <w:rsid w:val="005A602B"/>
    <w:rsid w:val="005B1F0C"/>
    <w:rsid w:val="005B2301"/>
    <w:rsid w:val="005B67E7"/>
    <w:rsid w:val="005C39A2"/>
    <w:rsid w:val="005C5A97"/>
    <w:rsid w:val="005D4CA8"/>
    <w:rsid w:val="005D6CBC"/>
    <w:rsid w:val="005D7EF1"/>
    <w:rsid w:val="005E07C4"/>
    <w:rsid w:val="005E38C6"/>
    <w:rsid w:val="005F5D01"/>
    <w:rsid w:val="005F73FA"/>
    <w:rsid w:val="00601863"/>
    <w:rsid w:val="006028CD"/>
    <w:rsid w:val="006068CF"/>
    <w:rsid w:val="00607A99"/>
    <w:rsid w:val="00615B24"/>
    <w:rsid w:val="00621954"/>
    <w:rsid w:val="0063126D"/>
    <w:rsid w:val="00633A6F"/>
    <w:rsid w:val="00641D5B"/>
    <w:rsid w:val="0065105C"/>
    <w:rsid w:val="00651551"/>
    <w:rsid w:val="0065333E"/>
    <w:rsid w:val="00654BA0"/>
    <w:rsid w:val="00656AE6"/>
    <w:rsid w:val="006620DD"/>
    <w:rsid w:val="00670975"/>
    <w:rsid w:val="0068046A"/>
    <w:rsid w:val="00693C30"/>
    <w:rsid w:val="0069668B"/>
    <w:rsid w:val="00696A7D"/>
    <w:rsid w:val="006974C4"/>
    <w:rsid w:val="006A388F"/>
    <w:rsid w:val="006A3DFF"/>
    <w:rsid w:val="006B6B6B"/>
    <w:rsid w:val="006C12D2"/>
    <w:rsid w:val="006C5D80"/>
    <w:rsid w:val="006D2CAC"/>
    <w:rsid w:val="006D6916"/>
    <w:rsid w:val="006E378D"/>
    <w:rsid w:val="006E39C1"/>
    <w:rsid w:val="006F799F"/>
    <w:rsid w:val="00710DD0"/>
    <w:rsid w:val="00715771"/>
    <w:rsid w:val="007200C8"/>
    <w:rsid w:val="00727578"/>
    <w:rsid w:val="0073610B"/>
    <w:rsid w:val="00745096"/>
    <w:rsid w:val="007452F6"/>
    <w:rsid w:val="00745D53"/>
    <w:rsid w:val="00752DFC"/>
    <w:rsid w:val="00753054"/>
    <w:rsid w:val="00755709"/>
    <w:rsid w:val="007564C9"/>
    <w:rsid w:val="00764B29"/>
    <w:rsid w:val="007703FF"/>
    <w:rsid w:val="00774014"/>
    <w:rsid w:val="00783FB7"/>
    <w:rsid w:val="00786422"/>
    <w:rsid w:val="00793C0F"/>
    <w:rsid w:val="007A0199"/>
    <w:rsid w:val="007A2DE4"/>
    <w:rsid w:val="007B4615"/>
    <w:rsid w:val="007C68BE"/>
    <w:rsid w:val="007D1EEB"/>
    <w:rsid w:val="007D2A38"/>
    <w:rsid w:val="007D7573"/>
    <w:rsid w:val="007E4319"/>
    <w:rsid w:val="007E4425"/>
    <w:rsid w:val="007F32FB"/>
    <w:rsid w:val="007F396E"/>
    <w:rsid w:val="007F73A9"/>
    <w:rsid w:val="00803442"/>
    <w:rsid w:val="00811A2D"/>
    <w:rsid w:val="00823B2E"/>
    <w:rsid w:val="00825E36"/>
    <w:rsid w:val="00831218"/>
    <w:rsid w:val="00833382"/>
    <w:rsid w:val="0083650F"/>
    <w:rsid w:val="0084257E"/>
    <w:rsid w:val="00847659"/>
    <w:rsid w:val="00852696"/>
    <w:rsid w:val="0085496F"/>
    <w:rsid w:val="0086056A"/>
    <w:rsid w:val="00861189"/>
    <w:rsid w:val="0086616A"/>
    <w:rsid w:val="00872B1B"/>
    <w:rsid w:val="00873612"/>
    <w:rsid w:val="0088126B"/>
    <w:rsid w:val="0088533E"/>
    <w:rsid w:val="00887E61"/>
    <w:rsid w:val="0089453B"/>
    <w:rsid w:val="00896A29"/>
    <w:rsid w:val="008B2B77"/>
    <w:rsid w:val="008C14EF"/>
    <w:rsid w:val="008C72FD"/>
    <w:rsid w:val="008D1DD5"/>
    <w:rsid w:val="008D66C4"/>
    <w:rsid w:val="008E1901"/>
    <w:rsid w:val="008E77AE"/>
    <w:rsid w:val="008E7E81"/>
    <w:rsid w:val="008F5002"/>
    <w:rsid w:val="008F7B19"/>
    <w:rsid w:val="009009EB"/>
    <w:rsid w:val="00915DE8"/>
    <w:rsid w:val="00926575"/>
    <w:rsid w:val="00941E27"/>
    <w:rsid w:val="00944766"/>
    <w:rsid w:val="00960836"/>
    <w:rsid w:val="00964125"/>
    <w:rsid w:val="009668F2"/>
    <w:rsid w:val="0097476C"/>
    <w:rsid w:val="00975CCE"/>
    <w:rsid w:val="00980F78"/>
    <w:rsid w:val="009854EB"/>
    <w:rsid w:val="009973E1"/>
    <w:rsid w:val="009A4122"/>
    <w:rsid w:val="009B27B0"/>
    <w:rsid w:val="009B7C3B"/>
    <w:rsid w:val="009C2D07"/>
    <w:rsid w:val="009C325F"/>
    <w:rsid w:val="009E77E7"/>
    <w:rsid w:val="009E7F73"/>
    <w:rsid w:val="009F560A"/>
    <w:rsid w:val="00A01329"/>
    <w:rsid w:val="00A02F6E"/>
    <w:rsid w:val="00A04091"/>
    <w:rsid w:val="00A06204"/>
    <w:rsid w:val="00A10D05"/>
    <w:rsid w:val="00A23C4F"/>
    <w:rsid w:val="00A273FA"/>
    <w:rsid w:val="00A30490"/>
    <w:rsid w:val="00A3646C"/>
    <w:rsid w:val="00A431AA"/>
    <w:rsid w:val="00A5091D"/>
    <w:rsid w:val="00A53B09"/>
    <w:rsid w:val="00A620A0"/>
    <w:rsid w:val="00A63595"/>
    <w:rsid w:val="00A667A1"/>
    <w:rsid w:val="00A67560"/>
    <w:rsid w:val="00A90382"/>
    <w:rsid w:val="00A956BB"/>
    <w:rsid w:val="00AA369C"/>
    <w:rsid w:val="00AB4A3D"/>
    <w:rsid w:val="00AB51DF"/>
    <w:rsid w:val="00AD66AB"/>
    <w:rsid w:val="00AE15F4"/>
    <w:rsid w:val="00AE1B1C"/>
    <w:rsid w:val="00AE6DFA"/>
    <w:rsid w:val="00AF1F8B"/>
    <w:rsid w:val="00AF291B"/>
    <w:rsid w:val="00AF7DED"/>
    <w:rsid w:val="00B04204"/>
    <w:rsid w:val="00B04FF2"/>
    <w:rsid w:val="00B07691"/>
    <w:rsid w:val="00B15A7A"/>
    <w:rsid w:val="00B36282"/>
    <w:rsid w:val="00B36649"/>
    <w:rsid w:val="00B51493"/>
    <w:rsid w:val="00B65494"/>
    <w:rsid w:val="00B662E8"/>
    <w:rsid w:val="00B746BE"/>
    <w:rsid w:val="00B90F38"/>
    <w:rsid w:val="00B917ED"/>
    <w:rsid w:val="00B925D0"/>
    <w:rsid w:val="00BA582D"/>
    <w:rsid w:val="00BC5F71"/>
    <w:rsid w:val="00BC6736"/>
    <w:rsid w:val="00BC7228"/>
    <w:rsid w:val="00BC7667"/>
    <w:rsid w:val="00BD2EE3"/>
    <w:rsid w:val="00BD623E"/>
    <w:rsid w:val="00BE6FC4"/>
    <w:rsid w:val="00C02C0F"/>
    <w:rsid w:val="00C16641"/>
    <w:rsid w:val="00C30982"/>
    <w:rsid w:val="00C32D60"/>
    <w:rsid w:val="00C34CD2"/>
    <w:rsid w:val="00C50EC7"/>
    <w:rsid w:val="00C51E42"/>
    <w:rsid w:val="00C553EC"/>
    <w:rsid w:val="00C613EE"/>
    <w:rsid w:val="00C948F8"/>
    <w:rsid w:val="00C949F1"/>
    <w:rsid w:val="00C9653C"/>
    <w:rsid w:val="00CB3C2F"/>
    <w:rsid w:val="00CC0AD3"/>
    <w:rsid w:val="00CC3C8D"/>
    <w:rsid w:val="00CD12B9"/>
    <w:rsid w:val="00CE6BB2"/>
    <w:rsid w:val="00CF06AD"/>
    <w:rsid w:val="00CF0DC1"/>
    <w:rsid w:val="00CF3EC5"/>
    <w:rsid w:val="00D072F7"/>
    <w:rsid w:val="00D1196E"/>
    <w:rsid w:val="00D124F2"/>
    <w:rsid w:val="00D25C98"/>
    <w:rsid w:val="00D30916"/>
    <w:rsid w:val="00D41005"/>
    <w:rsid w:val="00D4271A"/>
    <w:rsid w:val="00D42783"/>
    <w:rsid w:val="00D522D4"/>
    <w:rsid w:val="00D5498C"/>
    <w:rsid w:val="00D56276"/>
    <w:rsid w:val="00D67E4C"/>
    <w:rsid w:val="00D745F2"/>
    <w:rsid w:val="00D7700D"/>
    <w:rsid w:val="00D8531A"/>
    <w:rsid w:val="00D8582C"/>
    <w:rsid w:val="00D868D6"/>
    <w:rsid w:val="00D96055"/>
    <w:rsid w:val="00DA1DF2"/>
    <w:rsid w:val="00DA2A05"/>
    <w:rsid w:val="00DA7A67"/>
    <w:rsid w:val="00DB0FB4"/>
    <w:rsid w:val="00DB1ED4"/>
    <w:rsid w:val="00DC5334"/>
    <w:rsid w:val="00DC5472"/>
    <w:rsid w:val="00DD6464"/>
    <w:rsid w:val="00DD7D07"/>
    <w:rsid w:val="00DE06E5"/>
    <w:rsid w:val="00DE3464"/>
    <w:rsid w:val="00DE68A0"/>
    <w:rsid w:val="00DE71E2"/>
    <w:rsid w:val="00DF03F6"/>
    <w:rsid w:val="00DF5EB7"/>
    <w:rsid w:val="00E14A7E"/>
    <w:rsid w:val="00E16BA7"/>
    <w:rsid w:val="00E17D8D"/>
    <w:rsid w:val="00E23E8F"/>
    <w:rsid w:val="00E25876"/>
    <w:rsid w:val="00E275FE"/>
    <w:rsid w:val="00E319BF"/>
    <w:rsid w:val="00E33A00"/>
    <w:rsid w:val="00E611F5"/>
    <w:rsid w:val="00E622F0"/>
    <w:rsid w:val="00E7468B"/>
    <w:rsid w:val="00E7650A"/>
    <w:rsid w:val="00E84323"/>
    <w:rsid w:val="00E91459"/>
    <w:rsid w:val="00E9205A"/>
    <w:rsid w:val="00E96FFF"/>
    <w:rsid w:val="00EA08F1"/>
    <w:rsid w:val="00EA2B86"/>
    <w:rsid w:val="00EA4C80"/>
    <w:rsid w:val="00EB3553"/>
    <w:rsid w:val="00EB3D35"/>
    <w:rsid w:val="00EB518B"/>
    <w:rsid w:val="00ED45AE"/>
    <w:rsid w:val="00ED76C8"/>
    <w:rsid w:val="00EE6F0B"/>
    <w:rsid w:val="00EF56D6"/>
    <w:rsid w:val="00F07FB5"/>
    <w:rsid w:val="00F34E23"/>
    <w:rsid w:val="00F36C6D"/>
    <w:rsid w:val="00F419E0"/>
    <w:rsid w:val="00F52447"/>
    <w:rsid w:val="00F53F3E"/>
    <w:rsid w:val="00F54786"/>
    <w:rsid w:val="00F72764"/>
    <w:rsid w:val="00F83D04"/>
    <w:rsid w:val="00F908FE"/>
    <w:rsid w:val="00F91EEE"/>
    <w:rsid w:val="00FA4423"/>
    <w:rsid w:val="00FB52B4"/>
    <w:rsid w:val="00FB73B5"/>
    <w:rsid w:val="00FC47C5"/>
    <w:rsid w:val="00FD02B1"/>
    <w:rsid w:val="00FD05FC"/>
    <w:rsid w:val="00FD1635"/>
    <w:rsid w:val="00FD4B23"/>
    <w:rsid w:val="00FE0EB9"/>
    <w:rsid w:val="00FE367C"/>
    <w:rsid w:val="00FE5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54DC3"/>
  <w15:chartTrackingRefBased/>
  <w15:docId w15:val="{649F1AC9-52F1-4A01-8260-E25AB8F8F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080"/>
    <w:rPr>
      <w:rFonts w:ascii="Arial" w:hAnsi="Arial"/>
      <w:sz w:val="24"/>
    </w:rPr>
  </w:style>
  <w:style w:type="paragraph" w:styleId="Heading1">
    <w:name w:val="heading 1"/>
    <w:basedOn w:val="Normal"/>
    <w:next w:val="Normal"/>
    <w:link w:val="Heading1Char"/>
    <w:uiPriority w:val="9"/>
    <w:qFormat/>
    <w:rsid w:val="00E96FFF"/>
    <w:pPr>
      <w:keepNext/>
      <w:keepLines/>
      <w:numPr>
        <w:numId w:val="1"/>
      </w:numPr>
      <w:spacing w:before="100" w:beforeAutospacing="1" w:after="100" w:afterAutospacing="1" w:line="240" w:lineRule="auto"/>
      <w:outlineLvl w:val="0"/>
    </w:pPr>
    <w:rPr>
      <w:rFonts w:eastAsiaTheme="majorEastAsia" w:cstheme="majorBidi"/>
      <w:sz w:val="40"/>
      <w:szCs w:val="32"/>
      <w:u w:val="single"/>
    </w:rPr>
  </w:style>
  <w:style w:type="paragraph" w:styleId="Heading2">
    <w:name w:val="heading 2"/>
    <w:basedOn w:val="Normal"/>
    <w:next w:val="Normal"/>
    <w:link w:val="Heading2Char"/>
    <w:uiPriority w:val="9"/>
    <w:unhideWhenUsed/>
    <w:qFormat/>
    <w:rsid w:val="005309BA"/>
    <w:pPr>
      <w:keepNext/>
      <w:keepLines/>
      <w:spacing w:before="100" w:beforeAutospacing="1" w:after="100" w:afterAutospacing="1" w:line="240" w:lineRule="auto"/>
      <w:outlineLvl w:val="1"/>
    </w:pPr>
    <w:rPr>
      <w:rFonts w:eastAsiaTheme="majorEastAsia" w:cstheme="majorBidi"/>
      <w:b/>
      <w:sz w:val="32"/>
      <w:szCs w:val="26"/>
      <w:u w:val="single"/>
    </w:rPr>
  </w:style>
  <w:style w:type="paragraph" w:styleId="Heading3">
    <w:name w:val="heading 3"/>
    <w:next w:val="Normal"/>
    <w:link w:val="Heading3Char"/>
    <w:uiPriority w:val="9"/>
    <w:unhideWhenUsed/>
    <w:qFormat/>
    <w:rsid w:val="00CB3C2F"/>
    <w:pPr>
      <w:outlineLvl w:val="2"/>
    </w:pPr>
    <w:rPr>
      <w:rFonts w:ascii="Arial" w:eastAsiaTheme="majorEastAsia" w:hAnsi="Arial" w:cstheme="majorBidi"/>
      <w:i/>
      <w:sz w:val="28"/>
      <w:szCs w:val="26"/>
      <w:u w:val="single"/>
    </w:rPr>
  </w:style>
  <w:style w:type="paragraph" w:styleId="Heading4">
    <w:name w:val="heading 4"/>
    <w:basedOn w:val="Normal"/>
    <w:next w:val="Normal"/>
    <w:link w:val="Heading4Char"/>
    <w:uiPriority w:val="9"/>
    <w:unhideWhenUsed/>
    <w:rsid w:val="0055341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72757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1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31AA"/>
  </w:style>
  <w:style w:type="paragraph" w:styleId="Footer">
    <w:name w:val="footer"/>
    <w:basedOn w:val="Normal"/>
    <w:link w:val="FooterChar"/>
    <w:uiPriority w:val="99"/>
    <w:unhideWhenUsed/>
    <w:rsid w:val="00A431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31AA"/>
  </w:style>
  <w:style w:type="paragraph" w:styleId="ListParagraph">
    <w:name w:val="List Paragraph"/>
    <w:basedOn w:val="Normal"/>
    <w:link w:val="ListParagraphChar"/>
    <w:qFormat/>
    <w:rsid w:val="00A431AA"/>
    <w:pPr>
      <w:ind w:left="720"/>
      <w:contextualSpacing/>
    </w:pPr>
  </w:style>
  <w:style w:type="character" w:styleId="CommentReference">
    <w:name w:val="annotation reference"/>
    <w:basedOn w:val="DefaultParagraphFont"/>
    <w:uiPriority w:val="99"/>
    <w:semiHidden/>
    <w:unhideWhenUsed/>
    <w:rsid w:val="00CC3C8D"/>
    <w:rPr>
      <w:sz w:val="16"/>
      <w:szCs w:val="16"/>
    </w:rPr>
  </w:style>
  <w:style w:type="paragraph" w:styleId="CommentText">
    <w:name w:val="annotation text"/>
    <w:basedOn w:val="Normal"/>
    <w:link w:val="CommentTextChar"/>
    <w:uiPriority w:val="99"/>
    <w:unhideWhenUsed/>
    <w:rsid w:val="00CC3C8D"/>
    <w:pPr>
      <w:spacing w:line="240" w:lineRule="auto"/>
    </w:pPr>
    <w:rPr>
      <w:sz w:val="20"/>
      <w:szCs w:val="20"/>
    </w:rPr>
  </w:style>
  <w:style w:type="character" w:customStyle="1" w:styleId="CommentTextChar">
    <w:name w:val="Comment Text Char"/>
    <w:basedOn w:val="DefaultParagraphFont"/>
    <w:link w:val="CommentText"/>
    <w:uiPriority w:val="99"/>
    <w:rsid w:val="00CC3C8D"/>
    <w:rPr>
      <w:sz w:val="20"/>
      <w:szCs w:val="20"/>
    </w:rPr>
  </w:style>
  <w:style w:type="paragraph" w:styleId="CommentSubject">
    <w:name w:val="annotation subject"/>
    <w:basedOn w:val="CommentText"/>
    <w:next w:val="CommentText"/>
    <w:link w:val="CommentSubjectChar"/>
    <w:uiPriority w:val="99"/>
    <w:semiHidden/>
    <w:unhideWhenUsed/>
    <w:rsid w:val="00CC3C8D"/>
    <w:rPr>
      <w:b/>
      <w:bCs/>
    </w:rPr>
  </w:style>
  <w:style w:type="character" w:customStyle="1" w:styleId="CommentSubjectChar">
    <w:name w:val="Comment Subject Char"/>
    <w:basedOn w:val="CommentTextChar"/>
    <w:link w:val="CommentSubject"/>
    <w:uiPriority w:val="99"/>
    <w:semiHidden/>
    <w:rsid w:val="00CC3C8D"/>
    <w:rPr>
      <w:b/>
      <w:bCs/>
      <w:sz w:val="20"/>
      <w:szCs w:val="20"/>
    </w:rPr>
  </w:style>
  <w:style w:type="paragraph" w:styleId="BalloonText">
    <w:name w:val="Balloon Text"/>
    <w:basedOn w:val="Normal"/>
    <w:link w:val="BalloonTextChar"/>
    <w:uiPriority w:val="99"/>
    <w:semiHidden/>
    <w:unhideWhenUsed/>
    <w:rsid w:val="00CC3C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C8D"/>
    <w:rPr>
      <w:rFonts w:ascii="Segoe UI" w:hAnsi="Segoe UI" w:cs="Segoe UI"/>
      <w:sz w:val="18"/>
      <w:szCs w:val="18"/>
    </w:rPr>
  </w:style>
  <w:style w:type="character" w:customStyle="1" w:styleId="Heading1Char">
    <w:name w:val="Heading 1 Char"/>
    <w:basedOn w:val="DefaultParagraphFont"/>
    <w:link w:val="Heading1"/>
    <w:uiPriority w:val="9"/>
    <w:rsid w:val="00E96FFF"/>
    <w:rPr>
      <w:rFonts w:ascii="Arial" w:eastAsiaTheme="majorEastAsia" w:hAnsi="Arial" w:cstheme="majorBidi"/>
      <w:sz w:val="40"/>
      <w:szCs w:val="32"/>
      <w:u w:val="single"/>
    </w:rPr>
  </w:style>
  <w:style w:type="paragraph" w:styleId="NoSpacing">
    <w:name w:val="No Spacing"/>
    <w:uiPriority w:val="1"/>
    <w:qFormat/>
    <w:rsid w:val="00DC5472"/>
    <w:pPr>
      <w:spacing w:after="0" w:line="240" w:lineRule="auto"/>
    </w:pPr>
    <w:rPr>
      <w:rFonts w:ascii="Arial" w:hAnsi="Arial"/>
      <w:sz w:val="24"/>
    </w:rPr>
  </w:style>
  <w:style w:type="character" w:customStyle="1" w:styleId="Heading2Char">
    <w:name w:val="Heading 2 Char"/>
    <w:basedOn w:val="DefaultParagraphFont"/>
    <w:link w:val="Heading2"/>
    <w:uiPriority w:val="9"/>
    <w:rsid w:val="005309BA"/>
    <w:rPr>
      <w:rFonts w:ascii="Arial" w:eastAsiaTheme="majorEastAsia" w:hAnsi="Arial" w:cstheme="majorBidi"/>
      <w:b/>
      <w:sz w:val="32"/>
      <w:szCs w:val="26"/>
      <w:u w:val="single"/>
    </w:rPr>
  </w:style>
  <w:style w:type="paragraph" w:styleId="Revision">
    <w:name w:val="Revision"/>
    <w:hidden/>
    <w:uiPriority w:val="99"/>
    <w:semiHidden/>
    <w:rsid w:val="00651551"/>
    <w:pPr>
      <w:spacing w:after="0" w:line="240" w:lineRule="auto"/>
    </w:pPr>
    <w:rPr>
      <w:rFonts w:ascii="Arial" w:hAnsi="Arial"/>
      <w:sz w:val="24"/>
    </w:rPr>
  </w:style>
  <w:style w:type="character" w:customStyle="1" w:styleId="Heading3Char">
    <w:name w:val="Heading 3 Char"/>
    <w:basedOn w:val="DefaultParagraphFont"/>
    <w:link w:val="Heading3"/>
    <w:uiPriority w:val="9"/>
    <w:rsid w:val="00CB3C2F"/>
    <w:rPr>
      <w:rFonts w:ascii="Arial" w:eastAsiaTheme="majorEastAsia" w:hAnsi="Arial" w:cstheme="majorBidi"/>
      <w:i/>
      <w:sz w:val="28"/>
      <w:szCs w:val="26"/>
      <w:u w:val="single"/>
    </w:rPr>
  </w:style>
  <w:style w:type="character" w:customStyle="1" w:styleId="Heading4Char">
    <w:name w:val="Heading 4 Char"/>
    <w:basedOn w:val="DefaultParagraphFont"/>
    <w:link w:val="Heading4"/>
    <w:uiPriority w:val="9"/>
    <w:rsid w:val="0055341F"/>
    <w:rPr>
      <w:rFonts w:asciiTheme="majorHAnsi" w:eastAsiaTheme="majorEastAsia" w:hAnsiTheme="majorHAnsi" w:cstheme="majorBidi"/>
      <w:i/>
      <w:iCs/>
      <w:color w:val="2F5496" w:themeColor="accent1" w:themeShade="BF"/>
      <w:sz w:val="24"/>
    </w:rPr>
  </w:style>
  <w:style w:type="table" w:styleId="TableGrid">
    <w:name w:val="Table Grid"/>
    <w:basedOn w:val="TableNormal"/>
    <w:uiPriority w:val="39"/>
    <w:rsid w:val="00553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534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5341F"/>
  </w:style>
  <w:style w:type="character" w:customStyle="1" w:styleId="eop">
    <w:name w:val="eop"/>
    <w:basedOn w:val="DefaultParagraphFont"/>
    <w:rsid w:val="0055341F"/>
  </w:style>
  <w:style w:type="table" w:customStyle="1" w:styleId="TableGrid2">
    <w:name w:val="Table Grid2"/>
    <w:basedOn w:val="TableNormal"/>
    <w:next w:val="TableGrid"/>
    <w:uiPriority w:val="39"/>
    <w:rsid w:val="005534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5D80"/>
    <w:rPr>
      <w:color w:val="0563C1" w:themeColor="hyperlink"/>
      <w:u w:val="single"/>
    </w:rPr>
  </w:style>
  <w:style w:type="paragraph" w:styleId="Caption">
    <w:name w:val="caption"/>
    <w:basedOn w:val="Normal"/>
    <w:next w:val="Normal"/>
    <w:uiPriority w:val="35"/>
    <w:unhideWhenUsed/>
    <w:qFormat/>
    <w:rsid w:val="00C34CD2"/>
    <w:pPr>
      <w:spacing w:after="200" w:line="240" w:lineRule="auto"/>
      <w:jc w:val="both"/>
    </w:pPr>
    <w:rPr>
      <w:rFonts w:asciiTheme="minorHAnsi" w:hAnsiTheme="minorHAnsi"/>
      <w:i/>
      <w:iCs/>
      <w:color w:val="767171" w:themeColor="background2" w:themeShade="80"/>
      <w:sz w:val="22"/>
      <w:szCs w:val="18"/>
      <w:lang w:eastAsia="en-GB"/>
    </w:rPr>
  </w:style>
  <w:style w:type="character" w:styleId="Strong">
    <w:name w:val="Strong"/>
    <w:basedOn w:val="DefaultParagraphFont"/>
    <w:uiPriority w:val="22"/>
    <w:qFormat/>
    <w:rsid w:val="00322080"/>
    <w:rPr>
      <w:rFonts w:ascii="Arial" w:hAnsi="Arial"/>
      <w:b/>
      <w:bCs/>
      <w:sz w:val="28"/>
    </w:rPr>
  </w:style>
  <w:style w:type="paragraph" w:customStyle="1" w:styleId="SubHeading">
    <w:name w:val="Sub Heading"/>
    <w:basedOn w:val="Normal"/>
    <w:qFormat/>
    <w:rsid w:val="00085587"/>
    <w:rPr>
      <w:b/>
      <w:iCs/>
      <w:u w:val="single"/>
    </w:rPr>
  </w:style>
  <w:style w:type="paragraph" w:styleId="Title">
    <w:name w:val="Title"/>
    <w:basedOn w:val="Normal"/>
    <w:next w:val="Normal"/>
    <w:link w:val="TitleChar"/>
    <w:uiPriority w:val="10"/>
    <w:qFormat/>
    <w:rsid w:val="007D7573"/>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D7573"/>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27578"/>
    <w:rPr>
      <w:rFonts w:asciiTheme="majorHAnsi" w:eastAsiaTheme="majorEastAsia" w:hAnsiTheme="majorHAnsi" w:cstheme="majorBidi"/>
      <w:color w:val="2F5496" w:themeColor="accent1" w:themeShade="BF"/>
      <w:sz w:val="24"/>
    </w:rPr>
  </w:style>
  <w:style w:type="character" w:customStyle="1" w:styleId="ListParagraphChar">
    <w:name w:val="List Paragraph Char"/>
    <w:link w:val="ListParagraph"/>
    <w:uiPriority w:val="34"/>
    <w:qFormat/>
    <w:locked/>
    <w:rsid w:val="00DF03F6"/>
    <w:rPr>
      <w:rFonts w:ascii="Arial" w:hAnsi="Arial"/>
      <w:sz w:val="24"/>
    </w:rPr>
  </w:style>
  <w:style w:type="character" w:customStyle="1" w:styleId="NormalBoldChar">
    <w:name w:val="Normal Bold Char"/>
    <w:basedOn w:val="DefaultParagraphFont"/>
    <w:link w:val="NormalBold"/>
    <w:locked/>
    <w:rsid w:val="00DF03F6"/>
    <w:rPr>
      <w:rFonts w:ascii="Arial" w:hAnsi="Arial" w:cs="Arial"/>
      <w:b/>
      <w:szCs w:val="24"/>
    </w:rPr>
  </w:style>
  <w:style w:type="paragraph" w:customStyle="1" w:styleId="NormalBold">
    <w:name w:val="Normal Bold"/>
    <w:basedOn w:val="Normal"/>
    <w:link w:val="NormalBoldChar"/>
    <w:rsid w:val="00DF03F6"/>
    <w:pPr>
      <w:spacing w:before="240" w:after="0" w:line="240" w:lineRule="auto"/>
      <w:ind w:left="12" w:hanging="12"/>
    </w:pPr>
    <w:rPr>
      <w:rFonts w:cs="Arial"/>
      <w:b/>
      <w:sz w:val="22"/>
      <w:szCs w:val="24"/>
    </w:rPr>
  </w:style>
  <w:style w:type="paragraph" w:styleId="TOC1">
    <w:name w:val="toc 1"/>
    <w:basedOn w:val="Normal"/>
    <w:next w:val="Normal"/>
    <w:autoRedefine/>
    <w:uiPriority w:val="39"/>
    <w:unhideWhenUsed/>
    <w:rsid w:val="00290FD1"/>
    <w:pPr>
      <w:spacing w:after="100"/>
    </w:pPr>
  </w:style>
  <w:style w:type="paragraph" w:styleId="TOC2">
    <w:name w:val="toc 2"/>
    <w:basedOn w:val="Normal"/>
    <w:next w:val="Normal"/>
    <w:autoRedefine/>
    <w:uiPriority w:val="39"/>
    <w:unhideWhenUsed/>
    <w:rsid w:val="00290FD1"/>
    <w:pPr>
      <w:spacing w:after="100"/>
      <w:ind w:left="240"/>
    </w:pPr>
  </w:style>
  <w:style w:type="numbering" w:customStyle="1" w:styleId="Style1">
    <w:name w:val="Style1"/>
    <w:uiPriority w:val="99"/>
    <w:rsid w:val="00DC5334"/>
    <w:pPr>
      <w:numPr>
        <w:numId w:val="5"/>
      </w:numPr>
    </w:pPr>
  </w:style>
  <w:style w:type="character" w:customStyle="1" w:styleId="casenumber">
    <w:name w:val="casenumber"/>
    <w:basedOn w:val="DefaultParagraphFont"/>
    <w:rsid w:val="00DC5334"/>
  </w:style>
  <w:style w:type="character" w:customStyle="1" w:styleId="divider1">
    <w:name w:val="divider1"/>
    <w:basedOn w:val="DefaultParagraphFont"/>
    <w:rsid w:val="00DC5334"/>
  </w:style>
  <w:style w:type="paragraph" w:styleId="TOC3">
    <w:name w:val="toc 3"/>
    <w:basedOn w:val="Normal"/>
    <w:next w:val="Normal"/>
    <w:autoRedefine/>
    <w:uiPriority w:val="39"/>
    <w:unhideWhenUsed/>
    <w:rsid w:val="00DC5334"/>
    <w:pPr>
      <w:spacing w:after="0"/>
      <w:ind w:left="220"/>
    </w:pPr>
    <w:rPr>
      <w:rFonts w:asciiTheme="minorHAnsi" w:hAnsiTheme="minorHAnsi"/>
      <w:sz w:val="20"/>
      <w:szCs w:val="20"/>
    </w:rPr>
  </w:style>
  <w:style w:type="paragraph" w:styleId="TOC4">
    <w:name w:val="toc 4"/>
    <w:basedOn w:val="Normal"/>
    <w:next w:val="Normal"/>
    <w:autoRedefine/>
    <w:uiPriority w:val="39"/>
    <w:unhideWhenUsed/>
    <w:rsid w:val="00DC5334"/>
    <w:pPr>
      <w:spacing w:after="0"/>
      <w:ind w:left="440"/>
    </w:pPr>
    <w:rPr>
      <w:rFonts w:asciiTheme="minorHAnsi" w:hAnsiTheme="minorHAnsi"/>
      <w:sz w:val="20"/>
      <w:szCs w:val="20"/>
    </w:rPr>
  </w:style>
  <w:style w:type="paragraph" w:styleId="TOC5">
    <w:name w:val="toc 5"/>
    <w:basedOn w:val="Normal"/>
    <w:next w:val="Normal"/>
    <w:autoRedefine/>
    <w:uiPriority w:val="39"/>
    <w:unhideWhenUsed/>
    <w:rsid w:val="00DC5334"/>
    <w:pPr>
      <w:spacing w:after="0"/>
      <w:ind w:left="660"/>
    </w:pPr>
    <w:rPr>
      <w:rFonts w:asciiTheme="minorHAnsi" w:hAnsiTheme="minorHAnsi"/>
      <w:sz w:val="20"/>
      <w:szCs w:val="20"/>
    </w:rPr>
  </w:style>
  <w:style w:type="paragraph" w:styleId="TOC6">
    <w:name w:val="toc 6"/>
    <w:basedOn w:val="Normal"/>
    <w:next w:val="Normal"/>
    <w:autoRedefine/>
    <w:uiPriority w:val="39"/>
    <w:unhideWhenUsed/>
    <w:rsid w:val="00DC5334"/>
    <w:pPr>
      <w:spacing w:after="0"/>
      <w:ind w:left="880"/>
    </w:pPr>
    <w:rPr>
      <w:rFonts w:asciiTheme="minorHAnsi" w:hAnsiTheme="minorHAnsi"/>
      <w:sz w:val="20"/>
      <w:szCs w:val="20"/>
    </w:rPr>
  </w:style>
  <w:style w:type="paragraph" w:styleId="TOC7">
    <w:name w:val="toc 7"/>
    <w:basedOn w:val="Normal"/>
    <w:next w:val="Normal"/>
    <w:autoRedefine/>
    <w:uiPriority w:val="39"/>
    <w:unhideWhenUsed/>
    <w:rsid w:val="00DC5334"/>
    <w:pPr>
      <w:spacing w:after="0"/>
      <w:ind w:left="1100"/>
    </w:pPr>
    <w:rPr>
      <w:rFonts w:asciiTheme="minorHAnsi" w:hAnsiTheme="minorHAnsi"/>
      <w:sz w:val="20"/>
      <w:szCs w:val="20"/>
    </w:rPr>
  </w:style>
  <w:style w:type="paragraph" w:styleId="TOC8">
    <w:name w:val="toc 8"/>
    <w:basedOn w:val="Normal"/>
    <w:next w:val="Normal"/>
    <w:autoRedefine/>
    <w:uiPriority w:val="39"/>
    <w:unhideWhenUsed/>
    <w:rsid w:val="00DC5334"/>
    <w:pPr>
      <w:spacing w:after="0"/>
      <w:ind w:left="1320"/>
    </w:pPr>
    <w:rPr>
      <w:rFonts w:asciiTheme="minorHAnsi" w:hAnsiTheme="minorHAnsi"/>
      <w:sz w:val="20"/>
      <w:szCs w:val="20"/>
    </w:rPr>
  </w:style>
  <w:style w:type="paragraph" w:styleId="TOC9">
    <w:name w:val="toc 9"/>
    <w:basedOn w:val="Normal"/>
    <w:next w:val="Normal"/>
    <w:autoRedefine/>
    <w:uiPriority w:val="39"/>
    <w:unhideWhenUsed/>
    <w:rsid w:val="00DC5334"/>
    <w:pPr>
      <w:spacing w:after="0"/>
      <w:ind w:left="1540"/>
    </w:pPr>
    <w:rPr>
      <w:rFonts w:asciiTheme="minorHAnsi" w:hAnsiTheme="minorHAnsi"/>
      <w:sz w:val="20"/>
      <w:szCs w:val="20"/>
    </w:rPr>
  </w:style>
  <w:style w:type="paragraph" w:styleId="TOCHeading">
    <w:name w:val="TOC Heading"/>
    <w:basedOn w:val="Heading1"/>
    <w:next w:val="Normal"/>
    <w:uiPriority w:val="39"/>
    <w:unhideWhenUsed/>
    <w:qFormat/>
    <w:rsid w:val="00DC5334"/>
    <w:pPr>
      <w:numPr>
        <w:numId w:val="0"/>
      </w:numPr>
      <w:spacing w:before="240" w:beforeAutospacing="0" w:after="0" w:afterAutospacing="0" w:line="259" w:lineRule="auto"/>
      <w:outlineLvl w:val="9"/>
    </w:pPr>
    <w:rPr>
      <w:rFonts w:asciiTheme="majorHAnsi" w:hAnsiTheme="majorHAnsi"/>
      <w:color w:val="2F5496" w:themeColor="accent1" w:themeShade="BF"/>
      <w:sz w:val="32"/>
      <w:u w:val="none"/>
      <w:lang w:val="en-US"/>
    </w:rPr>
  </w:style>
  <w:style w:type="character" w:customStyle="1" w:styleId="description">
    <w:name w:val="description"/>
    <w:basedOn w:val="DefaultParagraphFont"/>
    <w:rsid w:val="00325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76925">
      <w:bodyDiv w:val="1"/>
      <w:marLeft w:val="0"/>
      <w:marRight w:val="0"/>
      <w:marTop w:val="0"/>
      <w:marBottom w:val="0"/>
      <w:divBdr>
        <w:top w:val="none" w:sz="0" w:space="0" w:color="auto"/>
        <w:left w:val="none" w:sz="0" w:space="0" w:color="auto"/>
        <w:bottom w:val="none" w:sz="0" w:space="0" w:color="auto"/>
        <w:right w:val="none" w:sz="0" w:space="0" w:color="auto"/>
      </w:divBdr>
    </w:div>
    <w:div w:id="116654387">
      <w:bodyDiv w:val="1"/>
      <w:marLeft w:val="0"/>
      <w:marRight w:val="0"/>
      <w:marTop w:val="0"/>
      <w:marBottom w:val="0"/>
      <w:divBdr>
        <w:top w:val="none" w:sz="0" w:space="0" w:color="auto"/>
        <w:left w:val="none" w:sz="0" w:space="0" w:color="auto"/>
        <w:bottom w:val="none" w:sz="0" w:space="0" w:color="auto"/>
        <w:right w:val="none" w:sz="0" w:space="0" w:color="auto"/>
      </w:divBdr>
    </w:div>
    <w:div w:id="128329209">
      <w:bodyDiv w:val="1"/>
      <w:marLeft w:val="0"/>
      <w:marRight w:val="0"/>
      <w:marTop w:val="0"/>
      <w:marBottom w:val="0"/>
      <w:divBdr>
        <w:top w:val="none" w:sz="0" w:space="0" w:color="auto"/>
        <w:left w:val="none" w:sz="0" w:space="0" w:color="auto"/>
        <w:bottom w:val="none" w:sz="0" w:space="0" w:color="auto"/>
        <w:right w:val="none" w:sz="0" w:space="0" w:color="auto"/>
      </w:divBdr>
    </w:div>
    <w:div w:id="350298311">
      <w:bodyDiv w:val="1"/>
      <w:marLeft w:val="0"/>
      <w:marRight w:val="0"/>
      <w:marTop w:val="0"/>
      <w:marBottom w:val="0"/>
      <w:divBdr>
        <w:top w:val="none" w:sz="0" w:space="0" w:color="auto"/>
        <w:left w:val="none" w:sz="0" w:space="0" w:color="auto"/>
        <w:bottom w:val="none" w:sz="0" w:space="0" w:color="auto"/>
        <w:right w:val="none" w:sz="0" w:space="0" w:color="auto"/>
      </w:divBdr>
    </w:div>
    <w:div w:id="429397870">
      <w:bodyDiv w:val="1"/>
      <w:marLeft w:val="0"/>
      <w:marRight w:val="0"/>
      <w:marTop w:val="0"/>
      <w:marBottom w:val="0"/>
      <w:divBdr>
        <w:top w:val="none" w:sz="0" w:space="0" w:color="auto"/>
        <w:left w:val="none" w:sz="0" w:space="0" w:color="auto"/>
        <w:bottom w:val="none" w:sz="0" w:space="0" w:color="auto"/>
        <w:right w:val="none" w:sz="0" w:space="0" w:color="auto"/>
      </w:divBdr>
    </w:div>
    <w:div w:id="740560037">
      <w:bodyDiv w:val="1"/>
      <w:marLeft w:val="0"/>
      <w:marRight w:val="0"/>
      <w:marTop w:val="0"/>
      <w:marBottom w:val="0"/>
      <w:divBdr>
        <w:top w:val="none" w:sz="0" w:space="0" w:color="auto"/>
        <w:left w:val="none" w:sz="0" w:space="0" w:color="auto"/>
        <w:bottom w:val="none" w:sz="0" w:space="0" w:color="auto"/>
        <w:right w:val="none" w:sz="0" w:space="0" w:color="auto"/>
      </w:divBdr>
    </w:div>
    <w:div w:id="754741407">
      <w:bodyDiv w:val="1"/>
      <w:marLeft w:val="0"/>
      <w:marRight w:val="0"/>
      <w:marTop w:val="0"/>
      <w:marBottom w:val="0"/>
      <w:divBdr>
        <w:top w:val="none" w:sz="0" w:space="0" w:color="auto"/>
        <w:left w:val="none" w:sz="0" w:space="0" w:color="auto"/>
        <w:bottom w:val="none" w:sz="0" w:space="0" w:color="auto"/>
        <w:right w:val="none" w:sz="0" w:space="0" w:color="auto"/>
      </w:divBdr>
    </w:div>
    <w:div w:id="891499771">
      <w:bodyDiv w:val="1"/>
      <w:marLeft w:val="0"/>
      <w:marRight w:val="0"/>
      <w:marTop w:val="0"/>
      <w:marBottom w:val="0"/>
      <w:divBdr>
        <w:top w:val="none" w:sz="0" w:space="0" w:color="auto"/>
        <w:left w:val="none" w:sz="0" w:space="0" w:color="auto"/>
        <w:bottom w:val="none" w:sz="0" w:space="0" w:color="auto"/>
        <w:right w:val="none" w:sz="0" w:space="0" w:color="auto"/>
      </w:divBdr>
    </w:div>
    <w:div w:id="1130786828">
      <w:bodyDiv w:val="1"/>
      <w:marLeft w:val="0"/>
      <w:marRight w:val="0"/>
      <w:marTop w:val="0"/>
      <w:marBottom w:val="0"/>
      <w:divBdr>
        <w:top w:val="none" w:sz="0" w:space="0" w:color="auto"/>
        <w:left w:val="none" w:sz="0" w:space="0" w:color="auto"/>
        <w:bottom w:val="none" w:sz="0" w:space="0" w:color="auto"/>
        <w:right w:val="none" w:sz="0" w:space="0" w:color="auto"/>
      </w:divBdr>
    </w:div>
    <w:div w:id="1441221392">
      <w:bodyDiv w:val="1"/>
      <w:marLeft w:val="0"/>
      <w:marRight w:val="0"/>
      <w:marTop w:val="0"/>
      <w:marBottom w:val="0"/>
      <w:divBdr>
        <w:top w:val="none" w:sz="0" w:space="0" w:color="auto"/>
        <w:left w:val="none" w:sz="0" w:space="0" w:color="auto"/>
        <w:bottom w:val="none" w:sz="0" w:space="0" w:color="auto"/>
        <w:right w:val="none" w:sz="0" w:space="0" w:color="auto"/>
      </w:divBdr>
    </w:div>
    <w:div w:id="1535458255">
      <w:bodyDiv w:val="1"/>
      <w:marLeft w:val="0"/>
      <w:marRight w:val="0"/>
      <w:marTop w:val="0"/>
      <w:marBottom w:val="0"/>
      <w:divBdr>
        <w:top w:val="none" w:sz="0" w:space="0" w:color="auto"/>
        <w:left w:val="none" w:sz="0" w:space="0" w:color="auto"/>
        <w:bottom w:val="none" w:sz="0" w:space="0" w:color="auto"/>
        <w:right w:val="none" w:sz="0" w:space="0" w:color="auto"/>
      </w:divBdr>
    </w:div>
    <w:div w:id="1727725952">
      <w:bodyDiv w:val="1"/>
      <w:marLeft w:val="0"/>
      <w:marRight w:val="0"/>
      <w:marTop w:val="0"/>
      <w:marBottom w:val="0"/>
      <w:divBdr>
        <w:top w:val="none" w:sz="0" w:space="0" w:color="auto"/>
        <w:left w:val="none" w:sz="0" w:space="0" w:color="auto"/>
        <w:bottom w:val="none" w:sz="0" w:space="0" w:color="auto"/>
        <w:right w:val="none" w:sz="0" w:space="0" w:color="auto"/>
      </w:divBdr>
    </w:div>
    <w:div w:id="1729915380">
      <w:bodyDiv w:val="1"/>
      <w:marLeft w:val="0"/>
      <w:marRight w:val="0"/>
      <w:marTop w:val="0"/>
      <w:marBottom w:val="0"/>
      <w:divBdr>
        <w:top w:val="none" w:sz="0" w:space="0" w:color="auto"/>
        <w:left w:val="none" w:sz="0" w:space="0" w:color="auto"/>
        <w:bottom w:val="none" w:sz="0" w:space="0" w:color="auto"/>
        <w:right w:val="none" w:sz="0" w:space="0" w:color="auto"/>
      </w:divBdr>
    </w:div>
    <w:div w:id="186254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5E792-842B-4A02-9D2B-6A969F28B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40</Pages>
  <Words>9392</Words>
  <Characters>53535</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McClure</dc:creator>
  <cp:keywords/>
  <dc:description/>
  <cp:lastModifiedBy>Eileen Paterson</cp:lastModifiedBy>
  <cp:revision>3</cp:revision>
  <dcterms:created xsi:type="dcterms:W3CDTF">2022-03-01T10:10:00Z</dcterms:created>
  <dcterms:modified xsi:type="dcterms:W3CDTF">2022-03-01T10:17:00Z</dcterms:modified>
</cp:coreProperties>
</file>